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009775" w14:textId="77777777" w:rsidR="009F1809" w:rsidRPr="00963734" w:rsidRDefault="009F1809" w:rsidP="00963734">
      <w:pPr>
        <w:pStyle w:val="Heading1"/>
        <w:tabs>
          <w:tab w:val="center" w:pos="5211"/>
        </w:tabs>
        <w:spacing w:line="240" w:lineRule="auto"/>
        <w:ind w:left="1985" w:hanging="1985"/>
        <w:rPr>
          <w:szCs w:val="24"/>
        </w:rPr>
      </w:pPr>
      <w:r w:rsidRPr="00963734">
        <w:rPr>
          <w:szCs w:val="24"/>
        </w:rPr>
        <w:t>Appendix A</w:t>
      </w:r>
      <w:r w:rsidR="00963734">
        <w:rPr>
          <w:szCs w:val="24"/>
        </w:rPr>
        <w:tab/>
      </w:r>
      <w:r w:rsidRPr="00963734">
        <w:rPr>
          <w:szCs w:val="24"/>
        </w:rPr>
        <w:t>TNM classification of ocular retinoblastoma</w:t>
      </w:r>
      <w:r w:rsidR="003D2059">
        <w:rPr>
          <w:szCs w:val="24"/>
        </w:rPr>
        <w:t>s</w:t>
      </w:r>
      <w:r w:rsidRPr="00963734">
        <w:rPr>
          <w:szCs w:val="24"/>
        </w:rPr>
        <w:t xml:space="preserve"> (UICC TNM 8)</w:t>
      </w:r>
    </w:p>
    <w:p w14:paraId="02BF1CFA" w14:textId="77777777" w:rsidR="00963734" w:rsidRDefault="00963734" w:rsidP="00963734">
      <w:pPr>
        <w:spacing w:after="0" w:line="240" w:lineRule="auto"/>
        <w:ind w:right="0"/>
        <w:jc w:val="left"/>
        <w:rPr>
          <w:rFonts w:eastAsia="Calibri"/>
        </w:rPr>
      </w:pPr>
    </w:p>
    <w:p w14:paraId="29780152" w14:textId="77777777" w:rsidR="00DA1FEE" w:rsidRDefault="00DA1FEE" w:rsidP="00963734">
      <w:pPr>
        <w:spacing w:after="0" w:line="240" w:lineRule="auto"/>
        <w:ind w:right="0"/>
        <w:jc w:val="left"/>
        <w:rPr>
          <w:rFonts w:eastAsia="Calibri"/>
        </w:rPr>
      </w:pPr>
    </w:p>
    <w:p w14:paraId="78C76282" w14:textId="77777777" w:rsidR="00F053A0" w:rsidRPr="00963734" w:rsidRDefault="00F053A0" w:rsidP="00916F96">
      <w:pPr>
        <w:spacing w:after="0" w:line="240" w:lineRule="auto"/>
        <w:ind w:left="0" w:right="0" w:firstLine="0"/>
        <w:rPr>
          <w:rFonts w:eastAsia="Calibri"/>
        </w:rPr>
      </w:pPr>
      <w:r w:rsidRPr="00963734">
        <w:rPr>
          <w:rFonts w:eastAsia="Calibri"/>
        </w:rPr>
        <w:t>This update to Appendix A provide</w:t>
      </w:r>
      <w:r w:rsidR="00E45F10">
        <w:rPr>
          <w:rFonts w:eastAsia="Calibri"/>
        </w:rPr>
        <w:t>s</w:t>
      </w:r>
      <w:r w:rsidRPr="00963734">
        <w:rPr>
          <w:rFonts w:eastAsia="Calibri"/>
        </w:rPr>
        <w:t xml:space="preserve"> updated information on staging using UICC TNM 8</w:t>
      </w:r>
      <w:r w:rsidR="003D2059">
        <w:rPr>
          <w:rFonts w:eastAsia="Calibri"/>
        </w:rPr>
        <w:t>,</w:t>
      </w:r>
      <w:r w:rsidRPr="00963734">
        <w:rPr>
          <w:rFonts w:eastAsia="Calibri"/>
        </w:rPr>
        <w:t xml:space="preserve"> which should be used for al</w:t>
      </w:r>
      <w:r w:rsidR="003D2059">
        <w:rPr>
          <w:rFonts w:eastAsia="Calibri"/>
        </w:rPr>
        <w:t xml:space="preserve">l tumours diagnosed after 1 January </w:t>
      </w:r>
      <w:r w:rsidRPr="00963734">
        <w:rPr>
          <w:rFonts w:eastAsia="Calibri"/>
        </w:rPr>
        <w:t xml:space="preserve">2018. </w:t>
      </w:r>
    </w:p>
    <w:p w14:paraId="141AFE35" w14:textId="77777777" w:rsidR="009F1809" w:rsidRPr="00963734" w:rsidRDefault="009F1809" w:rsidP="00916F96">
      <w:pPr>
        <w:spacing w:after="0" w:line="240" w:lineRule="auto"/>
        <w:ind w:left="0" w:right="0" w:firstLine="0"/>
      </w:pPr>
    </w:p>
    <w:p w14:paraId="6A96EDB9" w14:textId="77777777" w:rsidR="009F1809" w:rsidRPr="00963734" w:rsidRDefault="009F1809" w:rsidP="00916F96">
      <w:pPr>
        <w:spacing w:after="0" w:line="240" w:lineRule="auto"/>
        <w:ind w:left="0" w:right="0" w:firstLine="0"/>
      </w:pPr>
      <w:r w:rsidRPr="00963734">
        <w:t xml:space="preserve">In bilateral cases, the eyes should be classified separately. The classification does not apply to complete spontaneous regression of the tumour. There should be histological confirmation of the disease in an enucleated eye.  </w:t>
      </w:r>
    </w:p>
    <w:p w14:paraId="3B2AD46F" w14:textId="77777777" w:rsidR="009F1809" w:rsidRPr="00963734" w:rsidRDefault="009F1809" w:rsidP="00916F96">
      <w:pPr>
        <w:spacing w:after="0" w:line="240" w:lineRule="auto"/>
        <w:ind w:left="0" w:right="0" w:firstLine="0"/>
      </w:pPr>
      <w:r w:rsidRPr="00963734">
        <w:t xml:space="preserve"> </w:t>
      </w:r>
    </w:p>
    <w:p w14:paraId="75247452" w14:textId="77777777" w:rsidR="009F1809" w:rsidRPr="00963734" w:rsidRDefault="009F1809" w:rsidP="00916F96">
      <w:pPr>
        <w:spacing w:after="0" w:line="240" w:lineRule="auto"/>
        <w:ind w:left="0" w:right="0" w:firstLine="0"/>
      </w:pPr>
      <w:r w:rsidRPr="00963734">
        <w:t xml:space="preserve">The regional lymph nodes are the preauricular, </w:t>
      </w:r>
      <w:r w:rsidR="00E45F10">
        <w:t>submandibular</w:t>
      </w:r>
      <w:r w:rsidRPr="00963734">
        <w:t xml:space="preserve"> and cervical lymph nodes.  </w:t>
      </w:r>
    </w:p>
    <w:p w14:paraId="128F715E" w14:textId="77777777" w:rsidR="009F1809" w:rsidRDefault="009F1809" w:rsidP="00963734">
      <w:pPr>
        <w:spacing w:after="0" w:line="240" w:lineRule="auto"/>
        <w:ind w:left="0" w:right="0" w:firstLine="0"/>
        <w:jc w:val="left"/>
        <w:rPr>
          <w:b/>
        </w:rPr>
      </w:pPr>
      <w:r w:rsidRPr="00963734">
        <w:rPr>
          <w:b/>
        </w:rPr>
        <w:t xml:space="preserve"> </w:t>
      </w:r>
    </w:p>
    <w:p w14:paraId="23FCD521" w14:textId="77777777" w:rsidR="003D2059" w:rsidRPr="00963734" w:rsidRDefault="003D2059" w:rsidP="00963734">
      <w:pPr>
        <w:spacing w:after="0" w:line="240" w:lineRule="auto"/>
        <w:ind w:left="0" w:right="0" w:firstLine="0"/>
        <w:jc w:val="left"/>
      </w:pPr>
    </w:p>
    <w:p w14:paraId="35890C62" w14:textId="77777777" w:rsidR="00963734" w:rsidRDefault="00963734" w:rsidP="00963734">
      <w:pPr>
        <w:tabs>
          <w:tab w:val="left" w:pos="1135"/>
        </w:tabs>
        <w:spacing w:after="0" w:line="240" w:lineRule="auto"/>
        <w:ind w:left="0" w:right="0" w:firstLine="0"/>
        <w:jc w:val="left"/>
        <w:rPr>
          <w:b/>
        </w:rPr>
      </w:pPr>
      <w:r>
        <w:rPr>
          <w:b/>
        </w:rPr>
        <w:t>Primary tumour (pT)</w:t>
      </w:r>
    </w:p>
    <w:p w14:paraId="65ACEAAF" w14:textId="77777777" w:rsidR="00963734" w:rsidRPr="00963734" w:rsidRDefault="00963734" w:rsidP="00963734">
      <w:pPr>
        <w:tabs>
          <w:tab w:val="left" w:pos="1135"/>
        </w:tabs>
        <w:spacing w:after="0" w:line="240" w:lineRule="auto"/>
        <w:ind w:left="0" w:right="0" w:firstLine="0"/>
        <w:jc w:val="left"/>
      </w:pPr>
    </w:p>
    <w:p w14:paraId="35B428AC" w14:textId="77777777" w:rsidR="00963734" w:rsidRPr="00963734" w:rsidRDefault="00963734" w:rsidP="00963734">
      <w:pPr>
        <w:tabs>
          <w:tab w:val="left" w:pos="993"/>
        </w:tabs>
        <w:spacing w:after="120" w:line="240" w:lineRule="auto"/>
        <w:ind w:left="0" w:right="0" w:firstLine="0"/>
        <w:jc w:val="left"/>
      </w:pPr>
      <w:r w:rsidRPr="00963734">
        <w:t xml:space="preserve">pTX  </w:t>
      </w:r>
      <w:r w:rsidRPr="00963734">
        <w:tab/>
        <w:t xml:space="preserve">Primary tumour cannot be assessed </w:t>
      </w:r>
    </w:p>
    <w:p w14:paraId="5B8913F1" w14:textId="77777777" w:rsidR="00963734" w:rsidRPr="00963734" w:rsidRDefault="00963734" w:rsidP="00963734">
      <w:pPr>
        <w:tabs>
          <w:tab w:val="left" w:pos="993"/>
        </w:tabs>
        <w:spacing w:after="120" w:line="240" w:lineRule="auto"/>
        <w:ind w:left="0" w:right="0" w:firstLine="0"/>
        <w:jc w:val="left"/>
      </w:pPr>
      <w:r w:rsidRPr="00963734">
        <w:t xml:space="preserve">pT0  </w:t>
      </w:r>
      <w:r w:rsidRPr="00963734">
        <w:tab/>
        <w:t xml:space="preserve">No evidence of primary tumour </w:t>
      </w:r>
    </w:p>
    <w:p w14:paraId="34CEED00" w14:textId="77777777" w:rsidR="00963734" w:rsidRPr="00963734" w:rsidRDefault="00963734" w:rsidP="00963734">
      <w:pPr>
        <w:tabs>
          <w:tab w:val="left" w:pos="993"/>
        </w:tabs>
        <w:spacing w:after="120" w:line="240" w:lineRule="auto"/>
        <w:ind w:left="0" w:right="0" w:firstLine="0"/>
        <w:jc w:val="left"/>
      </w:pPr>
      <w:r w:rsidRPr="00963734">
        <w:t xml:space="preserve">pT1  </w:t>
      </w:r>
      <w:r w:rsidRPr="00963734">
        <w:tab/>
        <w:t xml:space="preserve">Tumour confined to the eye with no optic nerve or choroidal invasion </w:t>
      </w:r>
    </w:p>
    <w:p w14:paraId="0166FAC9" w14:textId="77777777" w:rsidR="00963734" w:rsidRPr="00963734" w:rsidRDefault="00963734" w:rsidP="00963734">
      <w:pPr>
        <w:tabs>
          <w:tab w:val="left" w:pos="993"/>
        </w:tabs>
        <w:spacing w:after="120" w:line="240" w:lineRule="auto"/>
        <w:ind w:left="0" w:right="0" w:firstLine="0"/>
        <w:jc w:val="left"/>
      </w:pPr>
      <w:r w:rsidRPr="00963734">
        <w:t xml:space="preserve">pT2  </w:t>
      </w:r>
      <w:r w:rsidRPr="00963734">
        <w:tab/>
        <w:t>Tumour with intraocular invasion</w:t>
      </w:r>
    </w:p>
    <w:p w14:paraId="66AFA611" w14:textId="77777777" w:rsidR="00963734" w:rsidRPr="00963734" w:rsidRDefault="00963734" w:rsidP="00963734">
      <w:pPr>
        <w:tabs>
          <w:tab w:val="left" w:pos="993"/>
        </w:tabs>
        <w:spacing w:after="120" w:line="240" w:lineRule="auto"/>
        <w:ind w:left="2160" w:right="0" w:hanging="2160"/>
        <w:jc w:val="left"/>
      </w:pPr>
      <w:r>
        <w:tab/>
      </w:r>
      <w:r w:rsidRPr="00963734">
        <w:t xml:space="preserve">pT2a </w:t>
      </w:r>
      <w:r w:rsidRPr="00963734">
        <w:tab/>
        <w:t>Focal choroidal invasion and pre</w:t>
      </w:r>
      <w:r w:rsidRPr="00963734">
        <w:rPr>
          <w:rFonts w:ascii="Cambria Math" w:hAnsi="Cambria Math" w:cs="Cambria Math"/>
        </w:rPr>
        <w:t>‐</w:t>
      </w:r>
      <w:r w:rsidRPr="00963734">
        <w:t xml:space="preserve"> or intra</w:t>
      </w:r>
      <w:r w:rsidR="003D2059">
        <w:t>-</w:t>
      </w:r>
      <w:r w:rsidRPr="00963734">
        <w:t>laminar invasion of the optic nerve head</w:t>
      </w:r>
    </w:p>
    <w:p w14:paraId="7B82CB17" w14:textId="77777777" w:rsidR="00963734" w:rsidRPr="00963734" w:rsidRDefault="00963734" w:rsidP="00963734">
      <w:pPr>
        <w:tabs>
          <w:tab w:val="left" w:pos="993"/>
        </w:tabs>
        <w:spacing w:after="120" w:line="240" w:lineRule="auto"/>
        <w:ind w:left="2160" w:right="0" w:hanging="2160"/>
        <w:jc w:val="left"/>
      </w:pPr>
      <w:r>
        <w:tab/>
      </w:r>
      <w:r w:rsidRPr="00963734">
        <w:t xml:space="preserve">pT2b </w:t>
      </w:r>
      <w:r w:rsidRPr="00963734">
        <w:tab/>
        <w:t>Tumour invasion of stroma of iris and/or trabecular meshwork and/or Schlemm’s canal</w:t>
      </w:r>
    </w:p>
    <w:p w14:paraId="63B632C1" w14:textId="77777777" w:rsidR="00963734" w:rsidRPr="00963734" w:rsidRDefault="00963734" w:rsidP="00963734">
      <w:pPr>
        <w:tabs>
          <w:tab w:val="left" w:pos="993"/>
        </w:tabs>
        <w:spacing w:after="120" w:line="240" w:lineRule="auto"/>
        <w:ind w:left="0" w:right="0" w:firstLine="0"/>
        <w:jc w:val="left"/>
      </w:pPr>
      <w:r w:rsidRPr="00963734">
        <w:t xml:space="preserve">pT3  </w:t>
      </w:r>
      <w:r w:rsidRPr="00963734">
        <w:tab/>
        <w:t>Tumour with significant local invasion</w:t>
      </w:r>
    </w:p>
    <w:p w14:paraId="5FC60AA0" w14:textId="77777777" w:rsidR="00963734" w:rsidRPr="00963734" w:rsidRDefault="00963734" w:rsidP="00963734">
      <w:pPr>
        <w:tabs>
          <w:tab w:val="left" w:pos="993"/>
        </w:tabs>
        <w:spacing w:after="120" w:line="240" w:lineRule="auto"/>
        <w:ind w:left="2160" w:right="0" w:hanging="2160"/>
        <w:jc w:val="left"/>
      </w:pPr>
      <w:r>
        <w:tab/>
      </w:r>
      <w:r w:rsidRPr="00963734">
        <w:t xml:space="preserve">pT3a </w:t>
      </w:r>
      <w:r w:rsidRPr="00963734">
        <w:tab/>
        <w:t>Choroidal invasion larger than 3 mm in diameter or multiple foci of invasion totalling more than 3 mm or any full</w:t>
      </w:r>
      <w:r w:rsidRPr="00963734">
        <w:rPr>
          <w:rFonts w:ascii="Cambria Math" w:hAnsi="Cambria Math" w:cs="Cambria Math"/>
        </w:rPr>
        <w:t>‐</w:t>
      </w:r>
      <w:r w:rsidRPr="00963734">
        <w:t>thickness involvement</w:t>
      </w:r>
    </w:p>
    <w:p w14:paraId="4B928746" w14:textId="77777777" w:rsidR="00963734" w:rsidRPr="00963734" w:rsidRDefault="00963734" w:rsidP="00963734">
      <w:pPr>
        <w:tabs>
          <w:tab w:val="left" w:pos="993"/>
        </w:tabs>
        <w:spacing w:after="120" w:line="240" w:lineRule="auto"/>
        <w:ind w:left="2160" w:right="0" w:hanging="2160"/>
        <w:jc w:val="left"/>
      </w:pPr>
      <w:r>
        <w:tab/>
      </w:r>
      <w:r w:rsidRPr="00963734">
        <w:t xml:space="preserve">pT3b </w:t>
      </w:r>
      <w:r w:rsidRPr="00963734">
        <w:tab/>
        <w:t xml:space="preserve">Retrolaminar invasion of optic nerve without invasion of transected end of optic nerve </w:t>
      </w:r>
    </w:p>
    <w:p w14:paraId="4F5C5887" w14:textId="77777777" w:rsidR="00963734" w:rsidRPr="00963734" w:rsidRDefault="00963734" w:rsidP="00963734">
      <w:pPr>
        <w:tabs>
          <w:tab w:val="left" w:pos="993"/>
        </w:tabs>
        <w:spacing w:after="120" w:line="240" w:lineRule="auto"/>
        <w:ind w:left="2160" w:right="0" w:hanging="2160"/>
        <w:jc w:val="left"/>
      </w:pPr>
      <w:r>
        <w:tab/>
      </w:r>
      <w:r w:rsidRPr="00963734">
        <w:t>pT3c</w:t>
      </w:r>
      <w:r w:rsidRPr="00963734">
        <w:tab/>
        <w:t>Full</w:t>
      </w:r>
      <w:r w:rsidRPr="00963734">
        <w:rPr>
          <w:rFonts w:ascii="Cambria Math" w:hAnsi="Cambria Math" w:cs="Cambria Math"/>
        </w:rPr>
        <w:t>‐</w:t>
      </w:r>
      <w:r w:rsidRPr="00963734">
        <w:t>thickness invasion into outer third of the sclera and/or invasion into or around emissary channels</w:t>
      </w:r>
    </w:p>
    <w:p w14:paraId="24BD138D" w14:textId="77777777" w:rsidR="00963734" w:rsidRPr="00963734" w:rsidRDefault="003D2059" w:rsidP="003D2059">
      <w:pPr>
        <w:tabs>
          <w:tab w:val="left" w:pos="993"/>
        </w:tabs>
        <w:spacing w:after="0" w:line="240" w:lineRule="auto"/>
        <w:ind w:left="992" w:right="0" w:hanging="992"/>
        <w:jc w:val="left"/>
      </w:pPr>
      <w:r>
        <w:t xml:space="preserve">pT4  </w:t>
      </w:r>
      <w:r>
        <w:tab/>
        <w:t>Extraocular extension: t</w:t>
      </w:r>
      <w:r w:rsidR="00963734" w:rsidRPr="00963734">
        <w:t>umour invades optic nerve at transected end, in meningeal space around the optic nerve, full</w:t>
      </w:r>
      <w:r w:rsidR="00963734" w:rsidRPr="00963734">
        <w:rPr>
          <w:rFonts w:ascii="Cambria Math" w:hAnsi="Cambria Math" w:cs="Cambria Math"/>
        </w:rPr>
        <w:t>‐</w:t>
      </w:r>
      <w:r w:rsidR="00963734" w:rsidRPr="00963734">
        <w:t>thickness invasion of the sclera with invasion of the episclera, adipose tissue, extrao</w:t>
      </w:r>
      <w:r w:rsidR="00E45F10">
        <w:t>cular muscle, bone, conjunctiva or eyelid</w:t>
      </w:r>
    </w:p>
    <w:p w14:paraId="04A3E044" w14:textId="77777777" w:rsidR="00963734" w:rsidRPr="00963734" w:rsidRDefault="00963734" w:rsidP="00963734">
      <w:pPr>
        <w:tabs>
          <w:tab w:val="left" w:pos="1135"/>
        </w:tabs>
        <w:spacing w:after="0" w:line="240" w:lineRule="auto"/>
        <w:ind w:left="0" w:right="0" w:firstLine="0"/>
        <w:jc w:val="left"/>
      </w:pPr>
      <w:r w:rsidRPr="00963734">
        <w:tab/>
      </w:r>
    </w:p>
    <w:p w14:paraId="1DDF5497" w14:textId="77777777" w:rsidR="00963734" w:rsidRPr="00963734" w:rsidRDefault="00963734" w:rsidP="00963734">
      <w:pPr>
        <w:tabs>
          <w:tab w:val="left" w:pos="1135"/>
        </w:tabs>
        <w:spacing w:after="0" w:line="240" w:lineRule="auto"/>
        <w:ind w:left="0" w:right="0" w:firstLine="0"/>
        <w:jc w:val="left"/>
      </w:pPr>
      <w:r w:rsidRPr="00963734">
        <w:tab/>
      </w:r>
    </w:p>
    <w:p w14:paraId="1BBCEE10" w14:textId="77777777" w:rsidR="00963734" w:rsidRDefault="00963734" w:rsidP="00963734">
      <w:pPr>
        <w:tabs>
          <w:tab w:val="left" w:pos="1135"/>
        </w:tabs>
        <w:spacing w:after="0" w:line="240" w:lineRule="auto"/>
        <w:ind w:left="0" w:right="0" w:firstLine="0"/>
        <w:jc w:val="left"/>
        <w:rPr>
          <w:b/>
        </w:rPr>
      </w:pPr>
      <w:r>
        <w:rPr>
          <w:b/>
        </w:rPr>
        <w:t>Regional lymph nodes (pN)</w:t>
      </w:r>
    </w:p>
    <w:p w14:paraId="3A05A10C" w14:textId="77777777" w:rsidR="00963734" w:rsidRPr="00963734" w:rsidRDefault="00963734" w:rsidP="00963734">
      <w:pPr>
        <w:tabs>
          <w:tab w:val="left" w:pos="1135"/>
        </w:tabs>
        <w:spacing w:after="0" w:line="240" w:lineRule="auto"/>
        <w:ind w:left="0" w:right="0" w:firstLine="0"/>
        <w:jc w:val="left"/>
      </w:pPr>
    </w:p>
    <w:p w14:paraId="05001CE9" w14:textId="77777777" w:rsidR="00963734" w:rsidRPr="00963734" w:rsidRDefault="00963734" w:rsidP="00963734">
      <w:pPr>
        <w:tabs>
          <w:tab w:val="left" w:pos="993"/>
        </w:tabs>
        <w:spacing w:after="120" w:line="240" w:lineRule="auto"/>
        <w:ind w:left="0" w:right="0" w:firstLine="0"/>
        <w:jc w:val="left"/>
      </w:pPr>
      <w:r w:rsidRPr="00963734">
        <w:t xml:space="preserve">pNX </w:t>
      </w:r>
      <w:r w:rsidRPr="00963734">
        <w:tab/>
        <w:t xml:space="preserve">Regional lymph nodes cannot be assessed </w:t>
      </w:r>
    </w:p>
    <w:p w14:paraId="7061B80F" w14:textId="77777777" w:rsidR="00963734" w:rsidRPr="00963734" w:rsidRDefault="00963734" w:rsidP="00963734">
      <w:pPr>
        <w:tabs>
          <w:tab w:val="left" w:pos="993"/>
        </w:tabs>
        <w:spacing w:after="120" w:line="240" w:lineRule="auto"/>
        <w:ind w:left="0" w:right="0" w:firstLine="0"/>
        <w:jc w:val="left"/>
      </w:pPr>
      <w:r w:rsidRPr="00963734">
        <w:t xml:space="preserve">pN0 </w:t>
      </w:r>
      <w:r w:rsidRPr="00963734">
        <w:tab/>
        <w:t xml:space="preserve">No regional lymph node involvement </w:t>
      </w:r>
    </w:p>
    <w:p w14:paraId="6FDF1819" w14:textId="77777777" w:rsidR="00963734" w:rsidRPr="00963734" w:rsidRDefault="00963734" w:rsidP="003D2059">
      <w:pPr>
        <w:tabs>
          <w:tab w:val="left" w:pos="993"/>
        </w:tabs>
        <w:spacing w:after="0" w:line="240" w:lineRule="auto"/>
        <w:ind w:left="0" w:right="0" w:firstLine="0"/>
        <w:jc w:val="left"/>
      </w:pPr>
      <w:r w:rsidRPr="00963734">
        <w:t xml:space="preserve">pN1 </w:t>
      </w:r>
      <w:r w:rsidRPr="00963734">
        <w:tab/>
        <w:t xml:space="preserve">Regional lymph node involvement </w:t>
      </w:r>
    </w:p>
    <w:p w14:paraId="5CAC72A3" w14:textId="77777777" w:rsidR="00963734" w:rsidRPr="00963734" w:rsidRDefault="00963734" w:rsidP="00963734">
      <w:pPr>
        <w:tabs>
          <w:tab w:val="left" w:pos="993"/>
        </w:tabs>
        <w:spacing w:after="0" w:line="240" w:lineRule="auto"/>
        <w:ind w:left="283" w:right="0" w:firstLine="0"/>
        <w:jc w:val="left"/>
      </w:pPr>
      <w:r w:rsidRPr="00963734">
        <w:tab/>
      </w:r>
    </w:p>
    <w:p w14:paraId="5EB6C548" w14:textId="77777777" w:rsidR="00963734" w:rsidRDefault="00963734" w:rsidP="00963734">
      <w:pPr>
        <w:spacing w:after="0" w:line="240" w:lineRule="auto"/>
        <w:ind w:left="0" w:firstLine="0"/>
      </w:pPr>
    </w:p>
    <w:p w14:paraId="24BB54D7" w14:textId="77777777" w:rsidR="00963734" w:rsidRDefault="00963734" w:rsidP="00963734">
      <w:pPr>
        <w:spacing w:after="0" w:line="240" w:lineRule="auto"/>
        <w:ind w:left="0" w:firstLine="0"/>
        <w:rPr>
          <w:b/>
        </w:rPr>
      </w:pPr>
      <w:r>
        <w:rPr>
          <w:b/>
        </w:rPr>
        <w:t>Distant metastasis (pM)</w:t>
      </w:r>
    </w:p>
    <w:p w14:paraId="41B29558" w14:textId="77777777" w:rsidR="00963734" w:rsidRPr="00963734" w:rsidRDefault="00963734" w:rsidP="00963734">
      <w:pPr>
        <w:spacing w:after="0" w:line="240" w:lineRule="auto"/>
        <w:ind w:left="0" w:firstLine="0"/>
      </w:pPr>
    </w:p>
    <w:p w14:paraId="7B18379E" w14:textId="77777777" w:rsidR="00963734" w:rsidRPr="00963734" w:rsidRDefault="00963734" w:rsidP="00963734">
      <w:pPr>
        <w:tabs>
          <w:tab w:val="left" w:pos="993"/>
        </w:tabs>
        <w:spacing w:after="120" w:line="240" w:lineRule="auto"/>
        <w:ind w:left="0" w:right="0" w:firstLine="0"/>
        <w:jc w:val="left"/>
      </w:pPr>
      <w:r w:rsidRPr="00963734">
        <w:t xml:space="preserve">M0  </w:t>
      </w:r>
      <w:r w:rsidRPr="00963734">
        <w:tab/>
        <w:t xml:space="preserve">No distant metastasis </w:t>
      </w:r>
    </w:p>
    <w:p w14:paraId="6B1AA2C1" w14:textId="77777777" w:rsidR="00963734" w:rsidRPr="00963734" w:rsidRDefault="00963734" w:rsidP="00963734">
      <w:pPr>
        <w:tabs>
          <w:tab w:val="left" w:pos="993"/>
        </w:tabs>
        <w:spacing w:after="120" w:line="240" w:lineRule="auto"/>
        <w:ind w:left="0" w:right="0" w:firstLine="0"/>
        <w:jc w:val="left"/>
      </w:pPr>
      <w:r w:rsidRPr="00963734">
        <w:t xml:space="preserve">pM1 </w:t>
      </w:r>
      <w:r w:rsidRPr="00963734">
        <w:tab/>
        <w:t xml:space="preserve">Distant metastasis </w:t>
      </w:r>
    </w:p>
    <w:p w14:paraId="77E2B7C7" w14:textId="77777777" w:rsidR="00963734" w:rsidRPr="00963734" w:rsidRDefault="00963734" w:rsidP="00963734">
      <w:pPr>
        <w:tabs>
          <w:tab w:val="left" w:pos="993"/>
        </w:tabs>
        <w:spacing w:after="120" w:line="240" w:lineRule="auto"/>
        <w:ind w:left="0" w:right="0" w:firstLine="0"/>
        <w:jc w:val="left"/>
      </w:pPr>
      <w:r w:rsidRPr="00963734">
        <w:t xml:space="preserve">pM1a </w:t>
      </w:r>
      <w:r w:rsidRPr="00963734">
        <w:tab/>
        <w:t xml:space="preserve">Single or multiple metastasis to sites other than CNS </w:t>
      </w:r>
    </w:p>
    <w:p w14:paraId="4FB13C43" w14:textId="77777777" w:rsidR="00963734" w:rsidRPr="00963734" w:rsidRDefault="00963734" w:rsidP="00963734">
      <w:pPr>
        <w:tabs>
          <w:tab w:val="left" w:pos="993"/>
        </w:tabs>
        <w:spacing w:after="120" w:line="240" w:lineRule="auto"/>
        <w:ind w:left="0" w:right="0" w:firstLine="0"/>
        <w:jc w:val="left"/>
      </w:pPr>
      <w:r w:rsidRPr="00963734">
        <w:t xml:space="preserve">pM1b </w:t>
      </w:r>
      <w:r w:rsidRPr="00963734">
        <w:tab/>
        <w:t xml:space="preserve">Metastases to </w:t>
      </w:r>
      <w:r>
        <w:t>CNS</w:t>
      </w:r>
      <w:r w:rsidRPr="00963734">
        <w:t xml:space="preserve"> parenchyma or CSF fluid</w:t>
      </w:r>
    </w:p>
    <w:p w14:paraId="07C1E59C" w14:textId="7BD761AE" w:rsidR="00963734" w:rsidRPr="00963734" w:rsidRDefault="00963734" w:rsidP="00DA1FEE">
      <w:pPr>
        <w:tabs>
          <w:tab w:val="left" w:pos="1135"/>
        </w:tabs>
        <w:spacing w:after="0" w:line="240" w:lineRule="auto"/>
        <w:ind w:left="283" w:right="0" w:firstLine="0"/>
        <w:jc w:val="left"/>
      </w:pPr>
      <w:r w:rsidRPr="00963734">
        <w:tab/>
      </w:r>
      <w:bookmarkStart w:id="0" w:name="_GoBack"/>
      <w:bookmarkEnd w:id="0"/>
      <w:r w:rsidRPr="00963734">
        <w:tab/>
      </w:r>
    </w:p>
    <w:p w14:paraId="34925256" w14:textId="77777777" w:rsidR="00F053A0" w:rsidRPr="00963734" w:rsidRDefault="003D2059" w:rsidP="00963734">
      <w:pPr>
        <w:spacing w:after="0" w:line="240" w:lineRule="auto"/>
        <w:ind w:left="567" w:right="181" w:hanging="567"/>
        <w:rPr>
          <w:rFonts w:eastAsia="Calibri"/>
          <w:b/>
        </w:rPr>
      </w:pPr>
      <w:r>
        <w:rPr>
          <w:rFonts w:eastAsia="Calibri"/>
          <w:b/>
        </w:rPr>
        <w:lastRenderedPageBreak/>
        <w:t>Reference</w:t>
      </w:r>
    </w:p>
    <w:p w14:paraId="6C6D7DB6" w14:textId="77777777" w:rsidR="00F053A0" w:rsidRPr="00963734" w:rsidRDefault="00F053A0" w:rsidP="00963734">
      <w:pPr>
        <w:spacing w:after="0" w:line="240" w:lineRule="auto"/>
        <w:ind w:left="567" w:right="181" w:hanging="567"/>
        <w:rPr>
          <w:rFonts w:eastAsia="Calibri"/>
          <w:b/>
        </w:rPr>
      </w:pPr>
    </w:p>
    <w:p w14:paraId="3F7CB278" w14:textId="77777777" w:rsidR="00F053A0" w:rsidRPr="00963734" w:rsidRDefault="00963734" w:rsidP="00963734">
      <w:pPr>
        <w:spacing w:after="0" w:line="240" w:lineRule="auto"/>
        <w:ind w:left="567" w:right="181" w:hanging="567"/>
        <w:rPr>
          <w:rFonts w:eastAsia="Calibri"/>
        </w:rPr>
      </w:pPr>
      <w:r>
        <w:rPr>
          <w:rFonts w:eastAsia="Calibri"/>
        </w:rPr>
        <w:t>1</w:t>
      </w:r>
      <w:r w:rsidR="00F053A0" w:rsidRPr="00963734">
        <w:rPr>
          <w:rFonts w:eastAsia="Calibri"/>
        </w:rPr>
        <w:tab/>
        <w:t xml:space="preserve">Retinoblastoma. </w:t>
      </w:r>
      <w:r w:rsidR="00F053A0" w:rsidRPr="00963734">
        <w:rPr>
          <w:rFonts w:eastAsia="Calibri"/>
          <w:i/>
        </w:rPr>
        <w:t>In</w:t>
      </w:r>
      <w:r w:rsidR="00F053A0" w:rsidRPr="00963734">
        <w:rPr>
          <w:rFonts w:eastAsia="Calibri"/>
        </w:rPr>
        <w:t>: Brierley JD, Gospodarowicz MK, Wittekind C</w:t>
      </w:r>
      <w:r>
        <w:rPr>
          <w:rFonts w:eastAsia="Calibri"/>
        </w:rPr>
        <w:t xml:space="preserve"> (eds</w:t>
      </w:r>
      <w:r w:rsidR="00F053A0" w:rsidRPr="00963734">
        <w:rPr>
          <w:rFonts w:eastAsia="Calibri"/>
        </w:rPr>
        <w:t xml:space="preserve">). </w:t>
      </w:r>
      <w:r w:rsidR="00F053A0" w:rsidRPr="00963734">
        <w:rPr>
          <w:rFonts w:eastAsia="Calibri"/>
          <w:i/>
        </w:rPr>
        <w:t xml:space="preserve">TNM Classification of Malignant </w:t>
      </w:r>
      <w:r>
        <w:rPr>
          <w:rFonts w:eastAsia="Calibri"/>
          <w:i/>
        </w:rPr>
        <w:t>Tumours (</w:t>
      </w:r>
      <w:r w:rsidR="00F053A0" w:rsidRPr="00963734">
        <w:rPr>
          <w:rFonts w:eastAsia="Calibri"/>
          <w:i/>
        </w:rPr>
        <w:t>8</w:t>
      </w:r>
      <w:r w:rsidR="00F053A0" w:rsidRPr="00963734">
        <w:rPr>
          <w:rFonts w:eastAsia="Calibri"/>
          <w:i/>
          <w:vertAlign w:val="superscript"/>
        </w:rPr>
        <w:t>th</w:t>
      </w:r>
      <w:r w:rsidR="00F053A0" w:rsidRPr="00963734">
        <w:rPr>
          <w:rFonts w:eastAsia="Calibri"/>
          <w:i/>
        </w:rPr>
        <w:t xml:space="preserve"> edition</w:t>
      </w:r>
      <w:r>
        <w:rPr>
          <w:rFonts w:eastAsia="Calibri"/>
          <w:i/>
        </w:rPr>
        <w:t>)</w:t>
      </w:r>
      <w:r w:rsidR="00F053A0" w:rsidRPr="00963734">
        <w:rPr>
          <w:rFonts w:eastAsia="Calibri"/>
          <w:i/>
        </w:rPr>
        <w:t>.</w:t>
      </w:r>
      <w:r w:rsidR="00F053A0" w:rsidRPr="00963734">
        <w:rPr>
          <w:rFonts w:eastAsia="Calibri"/>
        </w:rPr>
        <w:t xml:space="preserve"> </w:t>
      </w:r>
      <w:r>
        <w:rPr>
          <w:rFonts w:eastAsia="Calibri"/>
        </w:rPr>
        <w:t>Oxford, UK: Wiley-Blackwell, 2017</w:t>
      </w:r>
      <w:r w:rsidR="00F053A0" w:rsidRPr="00963734">
        <w:rPr>
          <w:rFonts w:eastAsia="Calibri"/>
        </w:rPr>
        <w:t xml:space="preserve">. </w:t>
      </w:r>
    </w:p>
    <w:p w14:paraId="2DD7691B" w14:textId="77777777" w:rsidR="00E27613" w:rsidRPr="00963734" w:rsidRDefault="00E27613" w:rsidP="00963734">
      <w:pPr>
        <w:spacing w:after="0" w:line="240" w:lineRule="auto"/>
      </w:pPr>
    </w:p>
    <w:sectPr w:rsidR="00E27613" w:rsidRPr="00963734" w:rsidSect="00963734">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Cambria Math">
    <w:panose1 w:val="02040503050406030204"/>
    <w:charset w:val="00"/>
    <w:family w:val="auto"/>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809"/>
    <w:rsid w:val="000B456E"/>
    <w:rsid w:val="000C55F7"/>
    <w:rsid w:val="00121513"/>
    <w:rsid w:val="00206D46"/>
    <w:rsid w:val="00276658"/>
    <w:rsid w:val="002D6C4A"/>
    <w:rsid w:val="002F2912"/>
    <w:rsid w:val="00320AE2"/>
    <w:rsid w:val="00373ACF"/>
    <w:rsid w:val="003D2059"/>
    <w:rsid w:val="005F3746"/>
    <w:rsid w:val="00605236"/>
    <w:rsid w:val="007179DB"/>
    <w:rsid w:val="0076546D"/>
    <w:rsid w:val="007B2838"/>
    <w:rsid w:val="007D3AEF"/>
    <w:rsid w:val="00916F96"/>
    <w:rsid w:val="00940F23"/>
    <w:rsid w:val="00953FF3"/>
    <w:rsid w:val="00963734"/>
    <w:rsid w:val="009F1809"/>
    <w:rsid w:val="00A9517B"/>
    <w:rsid w:val="00AA69E8"/>
    <w:rsid w:val="00BF1182"/>
    <w:rsid w:val="00C22582"/>
    <w:rsid w:val="00C25AF4"/>
    <w:rsid w:val="00D6094D"/>
    <w:rsid w:val="00D95A49"/>
    <w:rsid w:val="00DA1FEE"/>
    <w:rsid w:val="00E27613"/>
    <w:rsid w:val="00E45F10"/>
    <w:rsid w:val="00EC0B4F"/>
    <w:rsid w:val="00EC4D20"/>
    <w:rsid w:val="00F053A0"/>
    <w:rsid w:val="00F27759"/>
    <w:rsid w:val="00FB395A"/>
    <w:rsid w:val="00FC2A4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F64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809"/>
    <w:pPr>
      <w:spacing w:after="4" w:line="248" w:lineRule="auto"/>
      <w:ind w:left="293" w:right="1039" w:hanging="10"/>
      <w:jc w:val="both"/>
    </w:pPr>
    <w:rPr>
      <w:rFonts w:ascii="Arial" w:eastAsia="Arial" w:hAnsi="Arial" w:cs="Arial"/>
      <w:color w:val="000000"/>
      <w:lang w:eastAsia="en-GB"/>
    </w:rPr>
  </w:style>
  <w:style w:type="paragraph" w:styleId="Heading1">
    <w:name w:val="heading 1"/>
    <w:next w:val="Normal"/>
    <w:link w:val="Heading1Char"/>
    <w:uiPriority w:val="9"/>
    <w:unhideWhenUsed/>
    <w:qFormat/>
    <w:rsid w:val="009F1809"/>
    <w:pPr>
      <w:keepNext/>
      <w:keepLines/>
      <w:spacing w:after="0"/>
      <w:ind w:left="293" w:hanging="10"/>
      <w:outlineLvl w:val="0"/>
    </w:pPr>
    <w:rPr>
      <w:rFonts w:ascii="Arial" w:eastAsia="Arial" w:hAnsi="Arial" w:cs="Arial"/>
      <w:b/>
      <w:color w:val="000000"/>
      <w:sz w:val="24"/>
      <w:lang w:eastAsia="en-GB"/>
    </w:rPr>
  </w:style>
  <w:style w:type="paragraph" w:styleId="Heading4">
    <w:name w:val="heading 4"/>
    <w:basedOn w:val="Normal"/>
    <w:next w:val="Normal"/>
    <w:link w:val="Heading4Char"/>
    <w:uiPriority w:val="9"/>
    <w:semiHidden/>
    <w:unhideWhenUsed/>
    <w:qFormat/>
    <w:rsid w:val="009F180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809"/>
    <w:rPr>
      <w:rFonts w:ascii="Arial" w:eastAsia="Arial" w:hAnsi="Arial" w:cs="Arial"/>
      <w:b/>
      <w:color w:val="000000"/>
      <w:sz w:val="24"/>
      <w:lang w:eastAsia="en-GB"/>
    </w:rPr>
  </w:style>
  <w:style w:type="table" w:customStyle="1" w:styleId="TableGrid">
    <w:name w:val="TableGrid"/>
    <w:rsid w:val="009F1809"/>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semiHidden/>
    <w:rsid w:val="009F1809"/>
    <w:rPr>
      <w:rFonts w:asciiTheme="majorHAnsi" w:eastAsiaTheme="majorEastAsia" w:hAnsiTheme="majorHAnsi" w:cstheme="majorBidi"/>
      <w:i/>
      <w:iCs/>
      <w:color w:val="2F5496" w:themeColor="accent1" w:themeShade="BF"/>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809"/>
    <w:pPr>
      <w:spacing w:after="4" w:line="248" w:lineRule="auto"/>
      <w:ind w:left="293" w:right="1039" w:hanging="10"/>
      <w:jc w:val="both"/>
    </w:pPr>
    <w:rPr>
      <w:rFonts w:ascii="Arial" w:eastAsia="Arial" w:hAnsi="Arial" w:cs="Arial"/>
      <w:color w:val="000000"/>
      <w:lang w:eastAsia="en-GB"/>
    </w:rPr>
  </w:style>
  <w:style w:type="paragraph" w:styleId="Heading1">
    <w:name w:val="heading 1"/>
    <w:next w:val="Normal"/>
    <w:link w:val="Heading1Char"/>
    <w:uiPriority w:val="9"/>
    <w:unhideWhenUsed/>
    <w:qFormat/>
    <w:rsid w:val="009F1809"/>
    <w:pPr>
      <w:keepNext/>
      <w:keepLines/>
      <w:spacing w:after="0"/>
      <w:ind w:left="293" w:hanging="10"/>
      <w:outlineLvl w:val="0"/>
    </w:pPr>
    <w:rPr>
      <w:rFonts w:ascii="Arial" w:eastAsia="Arial" w:hAnsi="Arial" w:cs="Arial"/>
      <w:b/>
      <w:color w:val="000000"/>
      <w:sz w:val="24"/>
      <w:lang w:eastAsia="en-GB"/>
    </w:rPr>
  </w:style>
  <w:style w:type="paragraph" w:styleId="Heading4">
    <w:name w:val="heading 4"/>
    <w:basedOn w:val="Normal"/>
    <w:next w:val="Normal"/>
    <w:link w:val="Heading4Char"/>
    <w:uiPriority w:val="9"/>
    <w:semiHidden/>
    <w:unhideWhenUsed/>
    <w:qFormat/>
    <w:rsid w:val="009F180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809"/>
    <w:rPr>
      <w:rFonts w:ascii="Arial" w:eastAsia="Arial" w:hAnsi="Arial" w:cs="Arial"/>
      <w:b/>
      <w:color w:val="000000"/>
      <w:sz w:val="24"/>
      <w:lang w:eastAsia="en-GB"/>
    </w:rPr>
  </w:style>
  <w:style w:type="table" w:customStyle="1" w:styleId="TableGrid">
    <w:name w:val="TableGrid"/>
    <w:rsid w:val="009F1809"/>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semiHidden/>
    <w:rsid w:val="009F1809"/>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315</Words>
  <Characters>1797</Characters>
  <Application>Microsoft Macintosh Word</Application>
  <DocSecurity>0</DocSecurity>
  <Lines>14</Lines>
  <Paragraphs>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Appendix A	TNM pathological classification of ocular retinoblastoma  </vt:lpstr>
    </vt:vector>
  </TitlesOfParts>
  <Company/>
  <LinksUpToDate>false</LinksUpToDate>
  <CharactersWithSpaces>2108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Rous</dc:creator>
  <cp:keywords/>
  <dc:description/>
  <cp:lastModifiedBy>Stacy</cp:lastModifiedBy>
  <cp:revision>4</cp:revision>
  <dcterms:created xsi:type="dcterms:W3CDTF">2017-10-12T14:45:00Z</dcterms:created>
  <dcterms:modified xsi:type="dcterms:W3CDTF">2017-10-12T14:47:00Z</dcterms:modified>
</cp:coreProperties>
</file>