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0EB24" w14:textId="77777777" w:rsidR="00A47219" w:rsidRDefault="00A47219" w:rsidP="006E26EB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3FE9803F" w14:textId="77777777" w:rsidR="00A47219" w:rsidRDefault="00907A20" w:rsidP="006E26EB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7BE9C541" w14:textId="77777777" w:rsidR="00A47219" w:rsidRDefault="00A47219" w:rsidP="006E26EB">
      <w:pPr>
        <w:spacing w:line="259" w:lineRule="auto"/>
        <w:ind w:left="-142"/>
        <w:rPr>
          <w:rFonts w:ascii="Arial" w:hAnsi="Arial" w:cs="Arial"/>
        </w:rPr>
      </w:pPr>
    </w:p>
    <w:p w14:paraId="52413CAF" w14:textId="77777777" w:rsidR="00A47219" w:rsidRDefault="00A47219" w:rsidP="006E26EB">
      <w:pPr>
        <w:spacing w:line="259" w:lineRule="auto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096CA682" w14:textId="77777777">
        <w:trPr>
          <w:trHeight w:val="469"/>
        </w:trPr>
        <w:tc>
          <w:tcPr>
            <w:tcW w:w="1668" w:type="dxa"/>
          </w:tcPr>
          <w:p w14:paraId="2BC1D8F9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46AD824D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28616C51" w14:textId="77777777">
        <w:trPr>
          <w:trHeight w:val="469"/>
        </w:trPr>
        <w:tc>
          <w:tcPr>
            <w:tcW w:w="1668" w:type="dxa"/>
          </w:tcPr>
          <w:p w14:paraId="283C773C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32B70081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319B282F" w14:textId="77777777" w:rsidR="00A47219" w:rsidRDefault="00A47219" w:rsidP="006E26EB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5FA6AA8C" w14:textId="77777777">
        <w:trPr>
          <w:trHeight w:val="469"/>
        </w:trPr>
        <w:tc>
          <w:tcPr>
            <w:tcW w:w="1668" w:type="dxa"/>
          </w:tcPr>
          <w:p w14:paraId="3C851FB7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5A1E8379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7AC0C9DC" w14:textId="77777777">
        <w:trPr>
          <w:trHeight w:val="469"/>
        </w:trPr>
        <w:tc>
          <w:tcPr>
            <w:tcW w:w="1668" w:type="dxa"/>
          </w:tcPr>
          <w:p w14:paraId="17E9A4CA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79638A62" w14:textId="09F970A4" w:rsidR="00A47219" w:rsidRPr="009336DF" w:rsidRDefault="000A78C3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BD0A0B">
              <w:rPr>
                <w:rFonts w:ascii="Arial" w:hAnsi="Arial" w:cs="Arial"/>
                <w:b/>
                <w:color w:val="000000"/>
              </w:rPr>
              <w:t xml:space="preserve">British Society for Haematology 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>guideline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8C0A5B">
              <w:rPr>
                <w:rFonts w:ascii="Arial" w:hAnsi="Arial" w:cs="Arial"/>
                <w:b/>
                <w:color w:val="000000"/>
              </w:rPr>
              <w:t>the management of adult myelodysplastic syndromes</w:t>
            </w:r>
          </w:p>
        </w:tc>
      </w:tr>
      <w:tr w:rsidR="00A47219" w14:paraId="055458E5" w14:textId="77777777">
        <w:trPr>
          <w:trHeight w:val="469"/>
        </w:trPr>
        <w:tc>
          <w:tcPr>
            <w:tcW w:w="1668" w:type="dxa"/>
          </w:tcPr>
          <w:p w14:paraId="510CEB4A" w14:textId="77777777" w:rsidR="00A47219" w:rsidRDefault="00A47219" w:rsidP="006E26EB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77AB6526" w14:textId="1F6B6297" w:rsidR="00A47219" w:rsidRPr="009336DF" w:rsidRDefault="00F427B8" w:rsidP="006E26EB">
            <w:pPr>
              <w:pStyle w:val="Standard"/>
              <w:spacing w:before="60" w:after="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r w:rsidR="00BD0A0B" w:rsidRPr="00BD0A0B">
              <w:rPr>
                <w:color w:val="000000"/>
              </w:rPr>
              <w:t xml:space="preserve">British Society for Haematology </w:t>
            </w:r>
            <w:r w:rsidR="00BD0A0B">
              <w:rPr>
                <w:color w:val="000000"/>
              </w:rPr>
              <w:t>(</w:t>
            </w:r>
            <w:r>
              <w:rPr>
                <w:color w:val="000000"/>
              </w:rPr>
              <w:t>B</w:t>
            </w:r>
            <w:r w:rsidR="000A78C3" w:rsidRPr="009336DF">
              <w:rPr>
                <w:color w:val="000000"/>
              </w:rPr>
              <w:t>SH</w:t>
            </w:r>
            <w:r w:rsidR="00BD0A0B">
              <w:rPr>
                <w:color w:val="000000"/>
              </w:rPr>
              <w:t>)</w:t>
            </w:r>
            <w:r w:rsidR="000A78C3" w:rsidRPr="009336DF">
              <w:rPr>
                <w:color w:val="000000"/>
              </w:rPr>
              <w:t xml:space="preserve"> has published guidance on</w:t>
            </w:r>
            <w:r w:rsidR="008C0A5B">
              <w:rPr>
                <w:color w:val="000000"/>
              </w:rPr>
              <w:t xml:space="preserve"> </w:t>
            </w:r>
            <w:r w:rsidR="008C0A5B" w:rsidRPr="008C0A5B">
              <w:rPr>
                <w:bCs/>
                <w:color w:val="000000"/>
              </w:rPr>
              <w:t>the management of adult myelodysplastic syndromes</w:t>
            </w:r>
            <w:r w:rsidR="008C0A5B">
              <w:rPr>
                <w:bCs/>
                <w:color w:val="000000"/>
              </w:rPr>
              <w:t xml:space="preserve"> (MDS)</w:t>
            </w:r>
            <w:r w:rsidR="000A78C3" w:rsidRPr="008C0A5B">
              <w:rPr>
                <w:bCs/>
                <w:color w:val="000000"/>
              </w:rPr>
              <w:t>.</w:t>
            </w:r>
            <w:r w:rsidR="000A78C3" w:rsidRPr="009336DF">
              <w:rPr>
                <w:color w:val="000000"/>
              </w:rPr>
              <w:t xml:space="preserve"> This audit will review compliance with </w:t>
            </w:r>
            <w:r w:rsidR="00E87A70" w:rsidRPr="009336DF">
              <w:rPr>
                <w:color w:val="000000"/>
              </w:rPr>
              <w:t xml:space="preserve">some of the level 1 recommendations </w:t>
            </w:r>
            <w:r w:rsidR="007E65AC" w:rsidRPr="009336DF">
              <w:rPr>
                <w:color w:val="000000"/>
              </w:rPr>
              <w:t>made</w:t>
            </w:r>
            <w:r w:rsidR="000A78C3" w:rsidRPr="009336DF">
              <w:rPr>
                <w:color w:val="000000"/>
              </w:rPr>
              <w:t>.</w:t>
            </w:r>
          </w:p>
        </w:tc>
      </w:tr>
      <w:tr w:rsidR="00956CF8" w14:paraId="649FCD7C" w14:textId="77777777">
        <w:trPr>
          <w:trHeight w:val="469"/>
        </w:trPr>
        <w:tc>
          <w:tcPr>
            <w:tcW w:w="1668" w:type="dxa"/>
          </w:tcPr>
          <w:p w14:paraId="0FE306DC" w14:textId="77777777" w:rsidR="00956CF8" w:rsidRDefault="00607B58" w:rsidP="006E26EB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007D5E85" w14:textId="079DA40D" w:rsidR="00956CF8" w:rsidRPr="009336DF" w:rsidRDefault="00956CF8" w:rsidP="006E26EB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607B58" w:rsidRPr="009336DF">
              <w:rPr>
                <w:color w:val="000000"/>
              </w:rPr>
              <w:t xml:space="preserve">with </w:t>
            </w:r>
            <w:r w:rsidR="008C0A5B">
              <w:t>MDS</w:t>
            </w:r>
            <w:r w:rsidR="008E1A4B">
              <w:t xml:space="preserve"> </w:t>
            </w:r>
            <w:r w:rsidRPr="009336DF">
              <w:rPr>
                <w:color w:val="000000"/>
              </w:rPr>
              <w:t xml:space="preserve">are </w:t>
            </w:r>
            <w:r w:rsidR="005A1E94">
              <w:rPr>
                <w:color w:val="000000"/>
              </w:rPr>
              <w:t>receiving appropriate supportive care and treatment.</w:t>
            </w:r>
          </w:p>
        </w:tc>
      </w:tr>
      <w:tr w:rsidR="0097300E" w14:paraId="5FF888E6" w14:textId="77777777">
        <w:trPr>
          <w:trHeight w:val="469"/>
        </w:trPr>
        <w:tc>
          <w:tcPr>
            <w:tcW w:w="1668" w:type="dxa"/>
          </w:tcPr>
          <w:p w14:paraId="619AFE97" w14:textId="4162EA64" w:rsidR="0097300E" w:rsidRDefault="0097300E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BD0A0B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1225C56B" w14:textId="416AC9C7" w:rsidR="0097300E" w:rsidRPr="005E7581" w:rsidRDefault="00CE7C1D" w:rsidP="006E26EB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607B58">
              <w:rPr>
                <w:rFonts w:ascii="Arial" w:hAnsi="Arial" w:cs="Arial"/>
              </w:rPr>
              <w:t xml:space="preserve">f </w:t>
            </w:r>
            <w:r>
              <w:rPr>
                <w:rFonts w:ascii="Arial" w:hAnsi="Arial" w:cs="Arial"/>
              </w:rPr>
              <w:t xml:space="preserve">the target </w:t>
            </w:r>
            <w:r w:rsidR="00A33EFD">
              <w:rPr>
                <w:rFonts w:ascii="Arial" w:hAnsi="Arial" w:cs="Arial"/>
              </w:rPr>
              <w:t xml:space="preserve">(specified as 100% or 0% for each </w:t>
            </w:r>
            <w:r w:rsidR="00DF50FD">
              <w:rPr>
                <w:rFonts w:ascii="Arial" w:hAnsi="Arial" w:cs="Arial"/>
              </w:rPr>
              <w:t>criterion</w:t>
            </w:r>
            <w:r w:rsidR="00A33EFD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is </w:t>
            </w:r>
            <w:r w:rsidR="00607B58">
              <w:rPr>
                <w:rFonts w:ascii="Arial" w:hAnsi="Arial" w:cs="Arial"/>
              </w:rPr>
              <w:t>not achieved</w:t>
            </w:r>
            <w:r>
              <w:rPr>
                <w:rFonts w:ascii="Arial" w:hAnsi="Arial" w:cs="Arial"/>
              </w:rPr>
              <w:t>,</w:t>
            </w:r>
            <w:r w:rsidR="0097300E" w:rsidRPr="005E7581">
              <w:rPr>
                <w:rFonts w:ascii="Arial" w:hAnsi="Arial" w:cs="Arial"/>
              </w:rPr>
              <w:t xml:space="preserve"> there </w:t>
            </w:r>
            <w:r>
              <w:rPr>
                <w:rFonts w:ascii="Arial" w:hAnsi="Arial" w:cs="Arial"/>
              </w:rPr>
              <w:t>should be</w:t>
            </w:r>
            <w:r w:rsidR="0097300E" w:rsidRPr="005E7581">
              <w:rPr>
                <w:rFonts w:ascii="Arial" w:hAnsi="Arial" w:cs="Arial"/>
              </w:rPr>
              <w:t xml:space="preserve"> documentation in the case n</w:t>
            </w:r>
            <w:r w:rsidR="00AE0DA9">
              <w:rPr>
                <w:rFonts w:ascii="Arial" w:hAnsi="Arial" w:cs="Arial"/>
              </w:rPr>
              <w:t>otes that explains the variance</w:t>
            </w:r>
            <w:r w:rsidR="00003FA0">
              <w:rPr>
                <w:rFonts w:ascii="Arial" w:hAnsi="Arial" w:cs="Arial"/>
              </w:rPr>
              <w:t xml:space="preserve"> (standards </w:t>
            </w:r>
            <w:r w:rsidR="009E401A" w:rsidRPr="006E26EB">
              <w:rPr>
                <w:rFonts w:ascii="Arial" w:hAnsi="Arial" w:cs="Arial"/>
              </w:rPr>
              <w:t>3</w:t>
            </w:r>
            <w:r w:rsidR="005A1E94" w:rsidRPr="006E26EB">
              <w:rPr>
                <w:rFonts w:ascii="Arial" w:hAnsi="Arial" w:cs="Arial"/>
              </w:rPr>
              <w:t>–</w:t>
            </w:r>
            <w:r w:rsidR="009E401A" w:rsidRPr="006E26EB">
              <w:rPr>
                <w:rFonts w:ascii="Arial" w:hAnsi="Arial" w:cs="Arial"/>
              </w:rPr>
              <w:t xml:space="preserve">8 </w:t>
            </w:r>
            <w:r w:rsidR="00003FA0">
              <w:rPr>
                <w:rFonts w:ascii="Arial" w:hAnsi="Arial" w:cs="Arial"/>
              </w:rPr>
              <w:t>relate to subgroups of patients only)</w:t>
            </w:r>
            <w:r w:rsidR="00AE0DA9">
              <w:rPr>
                <w:rFonts w:ascii="Arial" w:hAnsi="Arial" w:cs="Arial"/>
              </w:rPr>
              <w:t>.</w:t>
            </w:r>
          </w:p>
          <w:p w14:paraId="4E135630" w14:textId="65DE8B2B" w:rsidR="0097300E" w:rsidRPr="0078536E" w:rsidRDefault="000A01CE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All p</w:t>
            </w:r>
            <w:r w:rsidR="009E2524" w:rsidRPr="0078536E">
              <w:t xml:space="preserve">atients </w:t>
            </w:r>
            <w:r w:rsidR="00B27239">
              <w:t xml:space="preserve">with </w:t>
            </w:r>
            <w:r w:rsidR="00B27239" w:rsidRPr="00B27239">
              <w:t>MDS and symptomatic cytopenias</w:t>
            </w:r>
            <w:r w:rsidR="00B27239">
              <w:t xml:space="preserve"> should be</w:t>
            </w:r>
            <w:r w:rsidR="008E1A4B">
              <w:t xml:space="preserve"> </w:t>
            </w:r>
            <w:r w:rsidR="00B27239" w:rsidRPr="00B27239">
              <w:t xml:space="preserve">offered </w:t>
            </w:r>
            <w:r w:rsidR="00B27239">
              <w:t>s</w:t>
            </w:r>
            <w:r w:rsidR="00B27239" w:rsidRPr="00B27239">
              <w:t>upportive care</w:t>
            </w:r>
            <w:r w:rsidR="00CE7C1D">
              <w:t>; target</w:t>
            </w:r>
            <w:r w:rsidR="00862654">
              <w:t>:</w:t>
            </w:r>
            <w:r w:rsidR="00CE7C1D">
              <w:t xml:space="preserve"> 100%</w:t>
            </w:r>
            <w:r w:rsidR="0078536E">
              <w:t>.</w:t>
            </w:r>
          </w:p>
          <w:p w14:paraId="48B500E1" w14:textId="258DE3F0" w:rsidR="0078536E" w:rsidRDefault="00FD19A3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No p</w:t>
            </w:r>
            <w:r w:rsidR="008C0A5B" w:rsidRPr="008C0A5B">
              <w:t>atients with stable MDS</w:t>
            </w:r>
            <w:r>
              <w:t xml:space="preserve"> </w:t>
            </w:r>
            <w:r w:rsidRPr="008C0A5B">
              <w:t xml:space="preserve">should be </w:t>
            </w:r>
            <w:r>
              <w:t>given</w:t>
            </w:r>
            <w:r w:rsidRPr="008C0A5B">
              <w:t xml:space="preserve"> prophylactic platelet transfusions</w:t>
            </w:r>
            <w:r>
              <w:t>, unless</w:t>
            </w:r>
            <w:r w:rsidR="008C0A5B" w:rsidRPr="008C0A5B">
              <w:t xml:space="preserve"> </w:t>
            </w:r>
            <w:r>
              <w:t xml:space="preserve">they are </w:t>
            </w:r>
            <w:r w:rsidR="008C0A5B" w:rsidRPr="008C0A5B">
              <w:t xml:space="preserve">receiving intensive chemotherapy </w:t>
            </w:r>
            <w:r>
              <w:t>or have</w:t>
            </w:r>
            <w:r w:rsidR="008C0A5B" w:rsidRPr="008C0A5B">
              <w:t xml:space="preserve"> signs of bleeding; target</w:t>
            </w:r>
            <w:r w:rsidR="00862654">
              <w:t>:</w:t>
            </w:r>
            <w:r w:rsidR="008C0A5B" w:rsidRPr="008C0A5B">
              <w:t> 0%.</w:t>
            </w:r>
          </w:p>
          <w:p w14:paraId="3E3689F0" w14:textId="47C27E4C" w:rsidR="008C0A5B" w:rsidRDefault="008C0A5B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8C0A5B">
              <w:t xml:space="preserve">Patients with </w:t>
            </w:r>
            <w:r w:rsidR="00862654" w:rsidRPr="00862654">
              <w:t xml:space="preserve">International Prognostic Scoring System </w:t>
            </w:r>
            <w:r w:rsidR="00862654">
              <w:t>(</w:t>
            </w:r>
            <w:r w:rsidRPr="008C0A5B">
              <w:t>IPSS</w:t>
            </w:r>
            <w:r w:rsidR="00862654">
              <w:t>)</w:t>
            </w:r>
            <w:r w:rsidRPr="008C0A5B">
              <w:t xml:space="preserve"> </w:t>
            </w:r>
            <w:r w:rsidR="00675897">
              <w:t>l</w:t>
            </w:r>
            <w:r w:rsidRPr="008C0A5B">
              <w:t xml:space="preserve">ow and </w:t>
            </w:r>
            <w:r w:rsidR="00675897">
              <w:t>i</w:t>
            </w:r>
            <w:r w:rsidRPr="008C0A5B">
              <w:t>ntermediate-1 (</w:t>
            </w:r>
            <w:r w:rsidR="00897C60">
              <w:t xml:space="preserve">INT-1) </w:t>
            </w:r>
            <w:r w:rsidR="000E3CA1">
              <w:t xml:space="preserve">MDS </w:t>
            </w:r>
            <w:r w:rsidR="00897C60">
              <w:t>(</w:t>
            </w:r>
            <w:r w:rsidRPr="008C0A5B">
              <w:t>or IPSS-R very low, low or intermediate with a score up to 3.5) with symptomatic anaemia, or asymptomatic anaemia and Hb &lt;100 g/l</w:t>
            </w:r>
            <w:r w:rsidR="00206A34">
              <w:t>,</w:t>
            </w:r>
            <w:r w:rsidRPr="008C0A5B">
              <w:t xml:space="preserve"> and who fulfil the criteria for a high or intermediate predictive Nordic score for response should be considered for a trial of therapy with </w:t>
            </w:r>
            <w:r w:rsidRPr="00BD7601">
              <w:t xml:space="preserve">an </w:t>
            </w:r>
            <w:r w:rsidR="00BD7601">
              <w:t>e</w:t>
            </w:r>
            <w:r w:rsidR="00BD7601" w:rsidRPr="00BD7601">
              <w:t>rythropoiesis-stimulating agent</w:t>
            </w:r>
            <w:r w:rsidR="00BD7601">
              <w:t xml:space="preserve"> (</w:t>
            </w:r>
            <w:r w:rsidRPr="00BD7601">
              <w:t>ESA</w:t>
            </w:r>
            <w:r w:rsidR="00BD7601">
              <w:t>)</w:t>
            </w:r>
            <w:r w:rsidRPr="008C0A5B">
              <w:t>; target</w:t>
            </w:r>
            <w:r w:rsidR="00862654">
              <w:t>:</w:t>
            </w:r>
            <w:r w:rsidRPr="008C0A5B">
              <w:t xml:space="preserve"> 100%.</w:t>
            </w:r>
          </w:p>
          <w:p w14:paraId="78B1B151" w14:textId="6459C2C9" w:rsidR="008C0A5B" w:rsidRPr="008C0A5B" w:rsidRDefault="008C0A5B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8C0A5B">
              <w:t>Patients should be started on ESA treatment as soon as appropriate after diagnosis of MDS and before established transfusion dependence; target</w:t>
            </w:r>
            <w:r w:rsidR="00862654">
              <w:t>:</w:t>
            </w:r>
            <w:r w:rsidRPr="008C0A5B">
              <w:t xml:space="preserve"> 100%.</w:t>
            </w:r>
          </w:p>
          <w:p w14:paraId="0CB09338" w14:textId="38214A51" w:rsidR="008C0A5B" w:rsidRDefault="008C0A5B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8C0A5B">
              <w:t>All suitable lower</w:t>
            </w:r>
            <w:r w:rsidR="00862654">
              <w:t xml:space="preserve"> </w:t>
            </w:r>
            <w:r w:rsidRPr="008C0A5B">
              <w:t xml:space="preserve">risk patients (IPSS low and </w:t>
            </w:r>
            <w:r w:rsidR="00897C60">
              <w:t>INT</w:t>
            </w:r>
            <w:r w:rsidRPr="008C0A5B">
              <w:t xml:space="preserve">-1; IPSS-R low and very low) should be considered for iron chelation therapy at the time they have received 20 units of red cells, or when the ferritin </w:t>
            </w:r>
            <w:r w:rsidR="000E4828">
              <w:t>&gt;</w:t>
            </w:r>
            <w:r w:rsidRPr="008C0A5B">
              <w:t>1</w:t>
            </w:r>
            <w:r w:rsidR="000E4828">
              <w:t>,</w:t>
            </w:r>
            <w:r w:rsidRPr="008C0A5B">
              <w:t>000</w:t>
            </w:r>
            <w:r>
              <w:t> µ</w:t>
            </w:r>
            <w:r w:rsidRPr="008C0A5B">
              <w:t>g/</w:t>
            </w:r>
            <w:r w:rsidR="000E4828">
              <w:t>l</w:t>
            </w:r>
            <w:r w:rsidRPr="008C0A5B">
              <w:t>; target</w:t>
            </w:r>
            <w:r w:rsidR="00862654">
              <w:t>:</w:t>
            </w:r>
            <w:r w:rsidRPr="008C0A5B">
              <w:t xml:space="preserve"> 100%.</w:t>
            </w:r>
          </w:p>
          <w:p w14:paraId="1DAB224A" w14:textId="702CE748" w:rsidR="005A1E94" w:rsidRDefault="005A1E94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 w:rsidRPr="005A1E94">
              <w:lastRenderedPageBreak/>
              <w:t xml:space="preserve">All patients with IPSS </w:t>
            </w:r>
            <w:r w:rsidR="00675897">
              <w:t>l</w:t>
            </w:r>
            <w:r w:rsidRPr="005A1E94">
              <w:t>ow or INT-1 or IPSS-R with a score &lt;3.5 and MDS with del(5q) and symptomatic anaemia and who fulfil the criteria for a high or intermediate predictive score for response should be first considered for a trial of therapy with ESA</w:t>
            </w:r>
            <w:r w:rsidR="00862654">
              <w:t>S</w:t>
            </w:r>
            <w:r w:rsidRPr="005A1E94">
              <w:t>; target</w:t>
            </w:r>
            <w:r w:rsidR="00862654">
              <w:t>:</w:t>
            </w:r>
            <w:r w:rsidRPr="005A1E94">
              <w:t xml:space="preserve"> 100%.</w:t>
            </w:r>
          </w:p>
          <w:p w14:paraId="435F4180" w14:textId="090F4FA5" w:rsidR="005A1E94" w:rsidRDefault="005621CE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T</w:t>
            </w:r>
            <w:r w:rsidR="005A1E94" w:rsidRPr="005A1E94">
              <w:t xml:space="preserve">ransfusion-dependent patients unsuitable for a trial of ESAs, non-responders and </w:t>
            </w:r>
            <w:r>
              <w:t>those</w:t>
            </w:r>
            <w:r w:rsidR="005A1E94" w:rsidRPr="005A1E94">
              <w:t xml:space="preserve"> losing their response to ESAs who have IPSS </w:t>
            </w:r>
            <w:r w:rsidR="00675897">
              <w:t>l</w:t>
            </w:r>
            <w:r w:rsidR="005A1E94" w:rsidRPr="005A1E94">
              <w:t xml:space="preserve">ow or INT-1 MDS with del(5q) </w:t>
            </w:r>
            <w:r>
              <w:t xml:space="preserve">should be </w:t>
            </w:r>
            <w:r w:rsidR="005A1E94" w:rsidRPr="005A1E94">
              <w:t>consider</w:t>
            </w:r>
            <w:r>
              <w:t>ed for</w:t>
            </w:r>
            <w:r w:rsidR="005A1E94" w:rsidRPr="005A1E94">
              <w:t xml:space="preserve"> treatment with lenalidomide 10 mg daily for 21 days repeated every 28 days after careful discussion about </w:t>
            </w:r>
            <w:r w:rsidR="00DD4BFE">
              <w:t xml:space="preserve">the </w:t>
            </w:r>
            <w:r w:rsidR="005A1E94" w:rsidRPr="005A1E94">
              <w:t>risk</w:t>
            </w:r>
            <w:r>
              <w:t>s</w:t>
            </w:r>
            <w:r w:rsidR="005A1E94" w:rsidRPr="005A1E94">
              <w:t xml:space="preserve"> and benefit</w:t>
            </w:r>
            <w:r>
              <w:t>s</w:t>
            </w:r>
            <w:r w:rsidR="005A1E94" w:rsidRPr="005A1E94">
              <w:t>; target</w:t>
            </w:r>
            <w:r w:rsidR="00862654">
              <w:t>:</w:t>
            </w:r>
            <w:r w:rsidR="005A1E94" w:rsidRPr="005A1E94">
              <w:t xml:space="preserve"> 100%.</w:t>
            </w:r>
          </w:p>
          <w:p w14:paraId="62833E43" w14:textId="6E25F243" w:rsidR="005A1E94" w:rsidRPr="005A1E94" w:rsidRDefault="00410A20" w:rsidP="006E26EB">
            <w:pPr>
              <w:pStyle w:val="Standard"/>
              <w:numPr>
                <w:ilvl w:val="0"/>
                <w:numId w:val="41"/>
              </w:numPr>
              <w:spacing w:before="60" w:after="60" w:line="259" w:lineRule="auto"/>
              <w:ind w:left="357" w:hanging="357"/>
            </w:pPr>
            <w:r>
              <w:t>P</w:t>
            </w:r>
            <w:r w:rsidR="005A1E94" w:rsidRPr="005A1E94">
              <w:t xml:space="preserve">atients ineligible for stem cell transplant with IPSS </w:t>
            </w:r>
            <w:r w:rsidR="00675897">
              <w:t>i</w:t>
            </w:r>
            <w:r w:rsidR="005A1E94" w:rsidRPr="005A1E94">
              <w:t xml:space="preserve">ntermediate-2 and high-risk MDS (IPSS-R </w:t>
            </w:r>
            <w:r w:rsidR="00675897">
              <w:t>i</w:t>
            </w:r>
            <w:r w:rsidR="005A1E94" w:rsidRPr="005A1E94">
              <w:t xml:space="preserve">ntermediate </w:t>
            </w:r>
            <w:r w:rsidR="005A1E94">
              <w:t>[</w:t>
            </w:r>
            <w:r w:rsidR="005A1E94" w:rsidRPr="005A1E94">
              <w:t>score &gt;3</w:t>
            </w:r>
            <w:r w:rsidR="005A1E94">
              <w:t>.</w:t>
            </w:r>
            <w:r w:rsidR="005A1E94" w:rsidRPr="005A1E94">
              <w:t>5</w:t>
            </w:r>
            <w:r w:rsidR="005A1E94">
              <w:t>]</w:t>
            </w:r>
            <w:r w:rsidR="005A1E94" w:rsidRPr="005A1E94">
              <w:t xml:space="preserve">/high/very high-risk groups) or </w:t>
            </w:r>
            <w:r w:rsidR="000E4828">
              <w:t>a</w:t>
            </w:r>
            <w:r w:rsidR="000E4828" w:rsidRPr="000E4828">
              <w:t xml:space="preserve">cute myeloid leukemia </w:t>
            </w:r>
            <w:r w:rsidR="000E4828">
              <w:t>(</w:t>
            </w:r>
            <w:r w:rsidR="005A1E94" w:rsidRPr="005A1E94">
              <w:t>AML</w:t>
            </w:r>
            <w:r w:rsidR="000E4828">
              <w:t>)</w:t>
            </w:r>
            <w:r w:rsidR="005A1E94" w:rsidRPr="005A1E94">
              <w:t xml:space="preserve"> with 20–30% blasts</w:t>
            </w:r>
            <w:r>
              <w:t xml:space="preserve"> should be offered, if suitable, </w:t>
            </w:r>
            <w:r w:rsidR="005A1E94">
              <w:t>a</w:t>
            </w:r>
            <w:r w:rsidR="005A1E94" w:rsidRPr="005A1E94">
              <w:t>zacitidine as first-line therapy</w:t>
            </w:r>
            <w:r w:rsidR="002826CA">
              <w:t xml:space="preserve"> </w:t>
            </w:r>
            <w:r>
              <w:t>or entry into a clinical trial</w:t>
            </w:r>
            <w:r w:rsidR="005A1E94" w:rsidRPr="005A1E94">
              <w:t>; target</w:t>
            </w:r>
            <w:r w:rsidR="00862654">
              <w:t>:</w:t>
            </w:r>
            <w:r w:rsidR="005A1E94" w:rsidRPr="005A1E94">
              <w:t xml:space="preserve"> 100%.</w:t>
            </w:r>
          </w:p>
        </w:tc>
      </w:tr>
      <w:tr w:rsidR="00A47219" w14:paraId="563B61F2" w14:textId="77777777">
        <w:trPr>
          <w:trHeight w:val="469"/>
        </w:trPr>
        <w:tc>
          <w:tcPr>
            <w:tcW w:w="1668" w:type="dxa"/>
          </w:tcPr>
          <w:p w14:paraId="5CA8C35C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515B782A" w14:textId="77777777" w:rsidR="00A47219" w:rsidRDefault="00A47219" w:rsidP="006E26EB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3D1DB1A2" w14:textId="77777777" w:rsidR="00752883" w:rsidRPr="00752883" w:rsidRDefault="00752883" w:rsidP="006E26EB">
            <w:pPr>
              <w:pStyle w:val="ListParagraph"/>
              <w:numPr>
                <w:ilvl w:val="0"/>
                <w:numId w:val="46"/>
              </w:numPr>
              <w:spacing w:before="60" w:after="120" w:line="259" w:lineRule="auto"/>
              <w:ind w:left="357" w:hanging="357"/>
            </w:pPr>
            <w:r>
              <w:rPr>
                <w:b/>
                <w:color w:val="000000"/>
              </w:rPr>
              <w:t>Sample selection</w:t>
            </w:r>
          </w:p>
          <w:p w14:paraId="0E3007BB" w14:textId="2B6F1D7F" w:rsidR="00766841" w:rsidRPr="00766841" w:rsidRDefault="005A1E94" w:rsidP="00997B17">
            <w:pPr>
              <w:pStyle w:val="ListParagraph"/>
              <w:numPr>
                <w:ilvl w:val="0"/>
                <w:numId w:val="48"/>
              </w:numPr>
              <w:tabs>
                <w:tab w:val="left" w:pos="770"/>
              </w:tabs>
              <w:spacing w:after="120" w:line="259" w:lineRule="auto"/>
              <w:ind w:left="357" w:hanging="10"/>
            </w:pPr>
            <w:r>
              <w:rPr>
                <w:color w:val="000000"/>
              </w:rPr>
              <w:t>A</w:t>
            </w:r>
            <w:r w:rsidR="005023FF" w:rsidRPr="00752883">
              <w:rPr>
                <w:color w:val="000000"/>
              </w:rPr>
              <w:t xml:space="preserve">ll patients </w:t>
            </w:r>
            <w:r>
              <w:rPr>
                <w:color w:val="000000"/>
              </w:rPr>
              <w:t xml:space="preserve">presenting with myelodysplasia </w:t>
            </w:r>
            <w:r w:rsidR="000A01CE" w:rsidRPr="00752883">
              <w:rPr>
                <w:color w:val="000000"/>
              </w:rPr>
              <w:t xml:space="preserve">in the preceding </w:t>
            </w:r>
            <w:r>
              <w:rPr>
                <w:color w:val="000000"/>
              </w:rPr>
              <w:t>12</w:t>
            </w:r>
            <w:r w:rsidR="000A01CE" w:rsidRPr="00752883">
              <w:rPr>
                <w:color w:val="000000"/>
              </w:rPr>
              <w:t> months</w:t>
            </w:r>
            <w:r w:rsidR="000E4828">
              <w:rPr>
                <w:color w:val="000000"/>
              </w:rPr>
              <w:t>.</w:t>
            </w:r>
          </w:p>
          <w:p w14:paraId="63A54455" w14:textId="77777777" w:rsidR="00A47219" w:rsidRDefault="005023FF" w:rsidP="006E26EB">
            <w:pPr>
              <w:pStyle w:val="ListParagraph"/>
              <w:numPr>
                <w:ilvl w:val="0"/>
                <w:numId w:val="46"/>
              </w:numPr>
              <w:spacing w:before="120" w:after="60" w:line="259" w:lineRule="auto"/>
              <w:ind w:left="357" w:hanging="357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6614C607" w14:textId="77777777">
        <w:trPr>
          <w:trHeight w:val="469"/>
        </w:trPr>
        <w:tc>
          <w:tcPr>
            <w:tcW w:w="1668" w:type="dxa"/>
          </w:tcPr>
          <w:p w14:paraId="3F295E6D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31184973" w14:textId="77777777" w:rsidR="00A47219" w:rsidRDefault="00A47219" w:rsidP="006E26EB">
            <w:pPr>
              <w:spacing w:before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0BC6900E" w14:textId="60CB5F96" w:rsidR="00BC0613" w:rsidRPr="00C80194" w:rsidRDefault="00BC0613" w:rsidP="006E26EB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D17FCA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410B8419" w14:textId="77777777" w:rsidTr="001475E5">
              <w:trPr>
                <w:cantSplit/>
              </w:trPr>
              <w:tc>
                <w:tcPr>
                  <w:tcW w:w="5840" w:type="dxa"/>
                </w:tcPr>
                <w:p w14:paraId="5B91234E" w14:textId="77777777" w:rsidR="00BC0613" w:rsidRPr="00C80194" w:rsidRDefault="00BC0613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6A044658" w14:textId="77777777" w:rsidR="00BC0613" w:rsidRPr="00C80194" w:rsidRDefault="00BC0613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2180ABF9" w14:textId="77777777" w:rsidTr="001475E5">
              <w:trPr>
                <w:cantSplit/>
              </w:trPr>
              <w:tc>
                <w:tcPr>
                  <w:tcW w:w="5840" w:type="dxa"/>
                </w:tcPr>
                <w:p w14:paraId="71D77CA9" w14:textId="19628F7B" w:rsidR="00BC0613" w:rsidRPr="00A45B37" w:rsidRDefault="005A1E94" w:rsidP="006E26EB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>
                    <w:t xml:space="preserve">with </w:t>
                  </w:r>
                  <w:r w:rsidRPr="00B27239">
                    <w:t>MDS and symptomatic cytopenias</w:t>
                  </w:r>
                  <w:r>
                    <w:t xml:space="preserve"> were </w:t>
                  </w:r>
                  <w:r w:rsidRPr="00B27239">
                    <w:t xml:space="preserve">offered </w:t>
                  </w:r>
                  <w:r>
                    <w:t>s</w:t>
                  </w:r>
                  <w:r w:rsidRPr="00B27239">
                    <w:t>upportive care</w:t>
                  </w:r>
                </w:p>
              </w:tc>
              <w:tc>
                <w:tcPr>
                  <w:tcW w:w="1832" w:type="dxa"/>
                </w:tcPr>
                <w:p w14:paraId="72D64778" w14:textId="77777777" w:rsidR="00BC0613" w:rsidRPr="00C80194" w:rsidRDefault="00BC0613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54B2BEE2" w14:textId="77777777" w:rsidTr="001475E5">
              <w:trPr>
                <w:cantSplit/>
              </w:trPr>
              <w:tc>
                <w:tcPr>
                  <w:tcW w:w="5840" w:type="dxa"/>
                </w:tcPr>
                <w:p w14:paraId="60524027" w14:textId="4E73B345" w:rsidR="002826CA" w:rsidRPr="00FF5096" w:rsidRDefault="002826CA" w:rsidP="006E26EB">
                  <w:pPr>
                    <w:pStyle w:val="Standard"/>
                    <w:spacing w:before="60" w:after="60" w:line="259" w:lineRule="auto"/>
                  </w:pPr>
                  <w:r w:rsidRPr="008C0A5B">
                    <w:t xml:space="preserve">No patients with stable MDS </w:t>
                  </w:r>
                  <w:r>
                    <w:t>were</w:t>
                  </w:r>
                  <w:r w:rsidRPr="008C0A5B">
                    <w:t xml:space="preserve"> </w:t>
                  </w:r>
                  <w:r w:rsidR="00FD19A3">
                    <w:t>given</w:t>
                  </w:r>
                  <w:r w:rsidRPr="008C0A5B">
                    <w:t xml:space="preserve"> prophylactic platelet transfusions</w:t>
                  </w:r>
                  <w:r w:rsidR="00FD19A3">
                    <w:t>, unless they</w:t>
                  </w:r>
                  <w:r w:rsidR="00FD19A3" w:rsidRPr="008C0A5B">
                    <w:t xml:space="preserve"> </w:t>
                  </w:r>
                  <w:r w:rsidR="00FD19A3">
                    <w:t>we</w:t>
                  </w:r>
                  <w:r w:rsidR="00FD19A3" w:rsidRPr="008C0A5B">
                    <w:t xml:space="preserve">re receiving intensive chemotherapy </w:t>
                  </w:r>
                  <w:r w:rsidR="00FD19A3">
                    <w:t xml:space="preserve">or had </w:t>
                  </w:r>
                  <w:r w:rsidR="00FD19A3" w:rsidRPr="008C0A5B">
                    <w:t>signs of bleeding</w:t>
                  </w:r>
                </w:p>
              </w:tc>
              <w:tc>
                <w:tcPr>
                  <w:tcW w:w="1832" w:type="dxa"/>
                </w:tcPr>
                <w:p w14:paraId="4E740A0F" w14:textId="77777777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1449BDC8" w14:textId="77777777" w:rsidTr="001475E5">
              <w:trPr>
                <w:cantSplit/>
              </w:trPr>
              <w:tc>
                <w:tcPr>
                  <w:tcW w:w="5840" w:type="dxa"/>
                </w:tcPr>
                <w:p w14:paraId="6851D158" w14:textId="6A74C411" w:rsidR="002826CA" w:rsidRPr="00FF5096" w:rsidRDefault="002826CA" w:rsidP="006E26EB">
                  <w:pPr>
                    <w:pStyle w:val="Standard"/>
                    <w:spacing w:before="60" w:after="60" w:line="259" w:lineRule="auto"/>
                  </w:pPr>
                  <w:r w:rsidRPr="008C0A5B">
                    <w:t xml:space="preserve">Patients with IPSS </w:t>
                  </w:r>
                  <w:r>
                    <w:t>l</w:t>
                  </w:r>
                  <w:r w:rsidRPr="008C0A5B">
                    <w:t xml:space="preserve">ow and </w:t>
                  </w:r>
                  <w:r>
                    <w:t>INT</w:t>
                  </w:r>
                  <w:r w:rsidRPr="008C0A5B">
                    <w:t xml:space="preserve">-1 </w:t>
                  </w:r>
                  <w:r>
                    <w:t xml:space="preserve">MDS </w:t>
                  </w:r>
                  <w:r w:rsidRPr="008C0A5B">
                    <w:t>(or IPSS-R very low, low or intermediate with a score up to 3.5) with symptomatic anaemia, or asymptomatic anaemia and Hb &lt;100 g/l</w:t>
                  </w:r>
                  <w:r w:rsidR="00206A34">
                    <w:t>,</w:t>
                  </w:r>
                  <w:r w:rsidRPr="008C0A5B">
                    <w:t xml:space="preserve"> who fulfil</w:t>
                  </w:r>
                  <w:r>
                    <w:t>led</w:t>
                  </w:r>
                  <w:r w:rsidRPr="008C0A5B">
                    <w:t xml:space="preserve"> the criteria for a high or intermediate predictive Nordic score for response </w:t>
                  </w:r>
                  <w:r>
                    <w:t xml:space="preserve">were </w:t>
                  </w:r>
                  <w:r w:rsidRPr="008C0A5B">
                    <w:t>considered for a trial of therapy with an ESA</w:t>
                  </w:r>
                </w:p>
              </w:tc>
              <w:tc>
                <w:tcPr>
                  <w:tcW w:w="1832" w:type="dxa"/>
                </w:tcPr>
                <w:p w14:paraId="25D916BB" w14:textId="77777777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02C97A0A" w14:textId="77777777" w:rsidTr="001475E5">
              <w:trPr>
                <w:cantSplit/>
              </w:trPr>
              <w:tc>
                <w:tcPr>
                  <w:tcW w:w="5840" w:type="dxa"/>
                </w:tcPr>
                <w:p w14:paraId="6C025DD2" w14:textId="62B67E72" w:rsidR="002826CA" w:rsidRPr="00FF5096" w:rsidRDefault="002826CA" w:rsidP="006E26EB">
                  <w:pPr>
                    <w:pStyle w:val="Standard"/>
                    <w:spacing w:before="60" w:after="60" w:line="259" w:lineRule="auto"/>
                  </w:pPr>
                  <w:r w:rsidRPr="008C0A5B">
                    <w:t xml:space="preserve">Patients </w:t>
                  </w:r>
                  <w:r>
                    <w:t xml:space="preserve">were </w:t>
                  </w:r>
                  <w:r w:rsidRPr="008C0A5B">
                    <w:t>started on ESA treatment as soon as appropriate after diagnosis of MDS and before established transfusion dependence</w:t>
                  </w:r>
                </w:p>
              </w:tc>
              <w:tc>
                <w:tcPr>
                  <w:tcW w:w="1832" w:type="dxa"/>
                </w:tcPr>
                <w:p w14:paraId="31D63C06" w14:textId="7A61E50D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4022AA5E" w14:textId="77777777" w:rsidTr="001475E5">
              <w:trPr>
                <w:cantSplit/>
              </w:trPr>
              <w:tc>
                <w:tcPr>
                  <w:tcW w:w="5840" w:type="dxa"/>
                </w:tcPr>
                <w:p w14:paraId="2EAE818E" w14:textId="7DB8468F" w:rsidR="002826CA" w:rsidRPr="008C0A5B" w:rsidRDefault="002826CA" w:rsidP="006E26EB">
                  <w:pPr>
                    <w:pStyle w:val="Standard"/>
                    <w:spacing w:before="60" w:after="60" w:line="259" w:lineRule="auto"/>
                  </w:pPr>
                  <w:r w:rsidRPr="008C0A5B">
                    <w:t>All suitable lower</w:t>
                  </w:r>
                  <w:r w:rsidR="000E4828">
                    <w:t xml:space="preserve"> </w:t>
                  </w:r>
                  <w:r w:rsidRPr="008C0A5B">
                    <w:t xml:space="preserve">risk patients (IPSS low and </w:t>
                  </w:r>
                  <w:r>
                    <w:t>INT</w:t>
                  </w:r>
                  <w:r w:rsidRPr="008C0A5B">
                    <w:t xml:space="preserve">-1; IPSS-R low and very low) </w:t>
                  </w:r>
                  <w:r>
                    <w:t>were</w:t>
                  </w:r>
                  <w:r w:rsidRPr="008C0A5B">
                    <w:t xml:space="preserve"> considered for iron chelation therapy at the time they ha</w:t>
                  </w:r>
                  <w:r>
                    <w:t>d</w:t>
                  </w:r>
                  <w:r w:rsidRPr="008C0A5B">
                    <w:t xml:space="preserve"> received 20 units of red cells, or when the</w:t>
                  </w:r>
                  <w:r>
                    <w:t>ir</w:t>
                  </w:r>
                  <w:r w:rsidRPr="008C0A5B">
                    <w:t xml:space="preserve"> ferritin </w:t>
                  </w:r>
                  <w:r w:rsidR="000E4828">
                    <w:t>level &gt;</w:t>
                  </w:r>
                  <w:r w:rsidRPr="008C0A5B">
                    <w:t>1</w:t>
                  </w:r>
                  <w:r w:rsidR="000E4828">
                    <w:t>,</w:t>
                  </w:r>
                  <w:r w:rsidRPr="008C0A5B">
                    <w:t>000</w:t>
                  </w:r>
                  <w:r>
                    <w:t> µ</w:t>
                  </w:r>
                  <w:r w:rsidRPr="008C0A5B">
                    <w:t>g/</w:t>
                  </w:r>
                  <w:r w:rsidR="000E4828">
                    <w:t>l</w:t>
                  </w:r>
                </w:p>
              </w:tc>
              <w:tc>
                <w:tcPr>
                  <w:tcW w:w="1832" w:type="dxa"/>
                </w:tcPr>
                <w:p w14:paraId="77ACED90" w14:textId="77777777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78F30FEE" w14:textId="77777777" w:rsidTr="001475E5">
              <w:trPr>
                <w:cantSplit/>
              </w:trPr>
              <w:tc>
                <w:tcPr>
                  <w:tcW w:w="5840" w:type="dxa"/>
                </w:tcPr>
                <w:p w14:paraId="2D5FF432" w14:textId="1176DAD5" w:rsidR="002826CA" w:rsidRPr="008C0A5B" w:rsidRDefault="002826CA" w:rsidP="006E26EB">
                  <w:pPr>
                    <w:pStyle w:val="Standard"/>
                    <w:spacing w:before="60" w:after="60" w:line="259" w:lineRule="auto"/>
                  </w:pPr>
                  <w:r w:rsidRPr="005A1E94">
                    <w:lastRenderedPageBreak/>
                    <w:t xml:space="preserve">All patients with MDS with del(5q) </w:t>
                  </w:r>
                  <w:r>
                    <w:t xml:space="preserve">and </w:t>
                  </w:r>
                  <w:r w:rsidRPr="005A1E94">
                    <w:t xml:space="preserve">IPSS </w:t>
                  </w:r>
                  <w:r>
                    <w:t>l</w:t>
                  </w:r>
                  <w:r w:rsidRPr="005A1E94">
                    <w:t xml:space="preserve">ow or INT-1 </w:t>
                  </w:r>
                  <w:r>
                    <w:t>(</w:t>
                  </w:r>
                  <w:r w:rsidRPr="005A1E94">
                    <w:t>or IPSS-R with a score &lt;3.5</w:t>
                  </w:r>
                  <w:r>
                    <w:t>)</w:t>
                  </w:r>
                  <w:r w:rsidRPr="005A1E94">
                    <w:t xml:space="preserve"> and symptomatic anaemia who fulfil</w:t>
                  </w:r>
                  <w:r>
                    <w:t>led</w:t>
                  </w:r>
                  <w:r w:rsidRPr="005A1E94">
                    <w:t xml:space="preserve"> the criteria for a high or intermediate predictive score for response </w:t>
                  </w:r>
                  <w:r>
                    <w:t>were</w:t>
                  </w:r>
                  <w:r w:rsidRPr="005A1E94">
                    <w:t xml:space="preserve"> first considered for a trial of therapy with </w:t>
                  </w:r>
                  <w:r>
                    <w:t xml:space="preserve">an </w:t>
                  </w:r>
                  <w:r w:rsidRPr="005A1E94">
                    <w:t>ESA</w:t>
                  </w:r>
                </w:p>
              </w:tc>
              <w:tc>
                <w:tcPr>
                  <w:tcW w:w="1832" w:type="dxa"/>
                </w:tcPr>
                <w:p w14:paraId="5527F51C" w14:textId="77777777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79D7B668" w14:textId="77777777" w:rsidTr="001475E5">
              <w:trPr>
                <w:cantSplit/>
              </w:trPr>
              <w:tc>
                <w:tcPr>
                  <w:tcW w:w="5840" w:type="dxa"/>
                </w:tcPr>
                <w:p w14:paraId="7332EC6F" w14:textId="42DAA3E5" w:rsidR="002826CA" w:rsidRPr="008C0A5B" w:rsidRDefault="002826CA" w:rsidP="006E26EB">
                  <w:pPr>
                    <w:pStyle w:val="Standard"/>
                    <w:spacing w:before="60" w:after="60" w:line="259" w:lineRule="auto"/>
                  </w:pPr>
                  <w:r>
                    <w:t>All</w:t>
                  </w:r>
                  <w:r w:rsidRPr="005A1E94">
                    <w:t xml:space="preserve"> transfusion-dependent patients</w:t>
                  </w:r>
                  <w:r w:rsidR="000E4828">
                    <w:t xml:space="preserve"> unsuitable for a trial with ESAs, non-responders and those who lost their response to ESAs</w:t>
                  </w:r>
                  <w:r w:rsidRPr="005A1E94">
                    <w:t xml:space="preserve"> with del(5q)</w:t>
                  </w:r>
                  <w:r>
                    <w:t xml:space="preserve"> and</w:t>
                  </w:r>
                  <w:r w:rsidRPr="005A1E94">
                    <w:t xml:space="preserve"> IPSS </w:t>
                  </w:r>
                  <w:r>
                    <w:t>l</w:t>
                  </w:r>
                  <w:r w:rsidRPr="005A1E94">
                    <w:t xml:space="preserve">ow or INT-1 MDS </w:t>
                  </w:r>
                  <w:r>
                    <w:t xml:space="preserve">were </w:t>
                  </w:r>
                  <w:r w:rsidRPr="005A1E94">
                    <w:t>consider</w:t>
                  </w:r>
                  <w:r>
                    <w:t>ed for</w:t>
                  </w:r>
                  <w:r w:rsidRPr="005A1E94">
                    <w:t xml:space="preserve"> treatment with lenalidomide 10</w:t>
                  </w:r>
                  <w:r>
                    <w:t> </w:t>
                  </w:r>
                  <w:r w:rsidRPr="005A1E94">
                    <w:t xml:space="preserve">mg daily for 21 days repeated every 28 days after careful discussion about </w:t>
                  </w:r>
                  <w:r>
                    <w:t xml:space="preserve">the </w:t>
                  </w:r>
                  <w:r w:rsidRPr="005A1E94">
                    <w:t>risk</w:t>
                  </w:r>
                  <w:r w:rsidR="005D3FE9">
                    <w:t>s</w:t>
                  </w:r>
                  <w:r w:rsidRPr="005A1E94">
                    <w:t xml:space="preserve"> and benefit</w:t>
                  </w:r>
                  <w:r w:rsidR="005D3FE9">
                    <w:t>s</w:t>
                  </w:r>
                </w:p>
              </w:tc>
              <w:tc>
                <w:tcPr>
                  <w:tcW w:w="1832" w:type="dxa"/>
                </w:tcPr>
                <w:p w14:paraId="03A55C6F" w14:textId="77777777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2826CA" w:rsidRPr="00C80194" w14:paraId="49B5314D" w14:textId="77777777" w:rsidTr="001475E5">
              <w:trPr>
                <w:cantSplit/>
              </w:trPr>
              <w:tc>
                <w:tcPr>
                  <w:tcW w:w="5840" w:type="dxa"/>
                </w:tcPr>
                <w:p w14:paraId="34EFB68B" w14:textId="076828C6" w:rsidR="002826CA" w:rsidRPr="005A1E94" w:rsidRDefault="002826CA" w:rsidP="006E26EB">
                  <w:pPr>
                    <w:pStyle w:val="Standard"/>
                    <w:spacing w:before="60" w:after="60" w:line="259" w:lineRule="auto"/>
                  </w:pPr>
                  <w:r>
                    <w:t xml:space="preserve">All suitable </w:t>
                  </w:r>
                  <w:r w:rsidRPr="005A1E94">
                    <w:t xml:space="preserve">patients </w:t>
                  </w:r>
                  <w:r>
                    <w:t xml:space="preserve">who were </w:t>
                  </w:r>
                  <w:r w:rsidRPr="005A1E94">
                    <w:t xml:space="preserve">ineligible for stem cell transplant with IPSS </w:t>
                  </w:r>
                  <w:r>
                    <w:t>i</w:t>
                  </w:r>
                  <w:r w:rsidRPr="005A1E94">
                    <w:t xml:space="preserve">ntermediate-2 and high-risk MDS (IPSS-R </w:t>
                  </w:r>
                  <w:r>
                    <w:t>i</w:t>
                  </w:r>
                  <w:r w:rsidRPr="005A1E94">
                    <w:t xml:space="preserve">ntermediate </w:t>
                  </w:r>
                  <w:r>
                    <w:t>[</w:t>
                  </w:r>
                  <w:r w:rsidRPr="005A1E94">
                    <w:t>score &gt;3</w:t>
                  </w:r>
                  <w:r>
                    <w:t>.</w:t>
                  </w:r>
                  <w:r w:rsidRPr="005A1E94">
                    <w:t>5</w:t>
                  </w:r>
                  <w:r>
                    <w:t>]</w:t>
                  </w:r>
                  <w:r w:rsidRPr="005A1E94">
                    <w:t>/high/very high-risk groups) or AML with 20–30% blasts</w:t>
                  </w:r>
                  <w:r>
                    <w:t xml:space="preserve"> were </w:t>
                  </w:r>
                  <w:r w:rsidR="00CB20E5">
                    <w:t>offered</w:t>
                  </w:r>
                  <w:r>
                    <w:t xml:space="preserve"> a</w:t>
                  </w:r>
                  <w:r w:rsidRPr="005A1E94">
                    <w:t>zacitidine as first-line therapy</w:t>
                  </w:r>
                  <w:r w:rsidR="00CB20E5">
                    <w:t xml:space="preserve"> or entry into a clinical trial</w:t>
                  </w:r>
                </w:p>
              </w:tc>
              <w:tc>
                <w:tcPr>
                  <w:tcW w:w="1832" w:type="dxa"/>
                </w:tcPr>
                <w:p w14:paraId="6B3ACC1C" w14:textId="77777777" w:rsidR="002826CA" w:rsidRPr="00C80194" w:rsidRDefault="002826CA" w:rsidP="006E26EB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012AE80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5E06A2CB" w14:textId="77777777">
        <w:trPr>
          <w:trHeight w:val="469"/>
        </w:trPr>
        <w:tc>
          <w:tcPr>
            <w:tcW w:w="1668" w:type="dxa"/>
          </w:tcPr>
          <w:p w14:paraId="45FDD589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2130890E" w14:textId="0D039268" w:rsidR="00A47219" w:rsidRDefault="00A47219" w:rsidP="006E26EB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348657F6" w14:textId="77777777">
        <w:trPr>
          <w:trHeight w:val="469"/>
        </w:trPr>
        <w:tc>
          <w:tcPr>
            <w:tcW w:w="1668" w:type="dxa"/>
          </w:tcPr>
          <w:p w14:paraId="3FA0353D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Recommendations for improvement</w:t>
            </w:r>
          </w:p>
          <w:p w14:paraId="002749CB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6C39421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2939F4E" w14:textId="5D145C06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74532682" w14:textId="711B3B2C" w:rsidR="00A47219" w:rsidRDefault="00A47219" w:rsidP="00997B17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D17FCA">
              <w:t>(</w:t>
            </w:r>
            <w:r>
              <w:t>s</w:t>
            </w:r>
            <w:r w:rsidR="00D17FCA">
              <w:t>)</w:t>
            </w:r>
            <w:r>
              <w:t xml:space="preserve"> responsible to do the work within a time frame.</w:t>
            </w:r>
          </w:p>
          <w:p w14:paraId="34F94BC1" w14:textId="77777777" w:rsidR="004D16A5" w:rsidRDefault="004D16A5" w:rsidP="006E26EB">
            <w:pPr>
              <w:pStyle w:val="Standard"/>
              <w:spacing w:after="0" w:line="259" w:lineRule="auto"/>
              <w:rPr>
                <w:b/>
              </w:rPr>
            </w:pPr>
          </w:p>
          <w:p w14:paraId="5ADC05B3" w14:textId="77777777" w:rsidR="00A47219" w:rsidRPr="00BC1A50" w:rsidRDefault="00A47219" w:rsidP="006E26EB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45D39505" w14:textId="3CB9EB50" w:rsidR="00A47219" w:rsidRDefault="00D17FCA" w:rsidP="006E26EB">
            <w:pPr>
              <w:pStyle w:val="Standard"/>
              <w:numPr>
                <w:ilvl w:val="0"/>
                <w:numId w:val="45"/>
              </w:numPr>
              <w:spacing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0EBAEF98" w14:textId="6CABD7D2" w:rsidR="00A47219" w:rsidRPr="006D4A2C" w:rsidRDefault="00D17FCA" w:rsidP="006E26EB">
            <w:pPr>
              <w:pStyle w:val="Standard"/>
              <w:numPr>
                <w:ilvl w:val="0"/>
                <w:numId w:val="45"/>
              </w:numPr>
              <w:spacing w:after="60" w:line="259" w:lineRule="auto"/>
              <w:ind w:left="357" w:hanging="357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  <w:r w:rsidR="00A47219">
              <w:t xml:space="preserve"> </w:t>
            </w:r>
          </w:p>
        </w:tc>
      </w:tr>
      <w:tr w:rsidR="00D17FCA" w14:paraId="29C8AE81" w14:textId="77777777">
        <w:trPr>
          <w:trHeight w:val="469"/>
        </w:trPr>
        <w:tc>
          <w:tcPr>
            <w:tcW w:w="1668" w:type="dxa"/>
          </w:tcPr>
          <w:p w14:paraId="161453CC" w14:textId="1C52D576" w:rsidR="00D17FCA" w:rsidRPr="006E26EB" w:rsidRDefault="00D17FCA" w:rsidP="00BD0A0B">
            <w:pPr>
              <w:spacing w:before="60" w:after="120" w:line="259" w:lineRule="auto"/>
              <w:ind w:left="0"/>
              <w:rPr>
                <w:rFonts w:ascii="Arial" w:hAnsi="Arial" w:cs="Arial"/>
                <w:b/>
              </w:rPr>
            </w:pPr>
            <w:r w:rsidRPr="006E26EB"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24DF68EA" w14:textId="2DA12EB4" w:rsidR="00D17FCA" w:rsidRPr="006E26EB" w:rsidRDefault="00D17FCA" w:rsidP="00BD0A0B">
            <w:pPr>
              <w:spacing w:before="60" w:after="12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6E26EB">
              <w:rPr>
                <w:rFonts w:ascii="Arial" w:hAnsi="Arial" w:cs="Arial"/>
                <w:color w:val="FF0000"/>
              </w:rPr>
              <w:t>(To be completed by the author</w:t>
            </w:r>
            <w:r w:rsidR="00D257B1">
              <w:rPr>
                <w:rFonts w:ascii="Arial" w:hAnsi="Arial" w:cs="Arial"/>
                <w:color w:val="FF0000"/>
              </w:rPr>
              <w:t xml:space="preserve"> −</w:t>
            </w:r>
            <w:r w:rsidRPr="006E26EB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A47219" w14:paraId="6F0CBBDA" w14:textId="77777777">
        <w:trPr>
          <w:trHeight w:val="469"/>
        </w:trPr>
        <w:tc>
          <w:tcPr>
            <w:tcW w:w="1668" w:type="dxa"/>
          </w:tcPr>
          <w:p w14:paraId="20E9459F" w14:textId="77777777" w:rsidR="00A47219" w:rsidRDefault="00A47219" w:rsidP="006E26EB">
            <w:pPr>
              <w:spacing w:before="60" w:after="12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3020A2A7" w14:textId="77777777" w:rsidR="00A47219" w:rsidRPr="00355A30" w:rsidRDefault="00355A30" w:rsidP="006E26EB">
            <w:pPr>
              <w:spacing w:before="60" w:after="12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2152057A" w14:textId="77777777">
        <w:trPr>
          <w:trHeight w:val="469"/>
        </w:trPr>
        <w:tc>
          <w:tcPr>
            <w:tcW w:w="1668" w:type="dxa"/>
          </w:tcPr>
          <w:p w14:paraId="568F9C92" w14:textId="17837A9E" w:rsidR="00A47219" w:rsidRDefault="00A47219" w:rsidP="006E26EB">
            <w:pPr>
              <w:spacing w:before="60" w:after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5E7668F9" w14:textId="2C8C6C56" w:rsidR="00A47219" w:rsidRPr="00372FFF" w:rsidRDefault="00372FFF" w:rsidP="006E26EB">
            <w:pPr>
              <w:autoSpaceDE w:val="0"/>
              <w:autoSpaceDN w:val="0"/>
              <w:adjustRightInd w:val="0"/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372FFF">
              <w:rPr>
                <w:rFonts w:ascii="Arial" w:eastAsia="Times New Roman" w:hAnsi="Arial" w:cs="Arial"/>
                <w:lang w:eastAsia="en-GB"/>
              </w:rPr>
              <w:t>Killick</w:t>
            </w:r>
            <w:r w:rsidRPr="00372FFF">
              <w:rPr>
                <w:rFonts w:ascii="Arial" w:hAnsi="Arial" w:cs="Arial"/>
              </w:rPr>
              <w:t xml:space="preserve"> SB</w:t>
            </w:r>
            <w:r w:rsidRPr="00372FFF">
              <w:rPr>
                <w:rFonts w:ascii="Arial" w:eastAsia="Times New Roman" w:hAnsi="Arial" w:cs="Arial"/>
                <w:lang w:eastAsia="en-GB"/>
              </w:rPr>
              <w:t>, Ingram</w:t>
            </w:r>
            <w:r w:rsidRPr="00372FFF">
              <w:rPr>
                <w:rFonts w:ascii="Arial" w:hAnsi="Arial" w:cs="Arial"/>
              </w:rPr>
              <w:t xml:space="preserve"> W</w:t>
            </w:r>
            <w:r w:rsidRPr="00372FFF">
              <w:rPr>
                <w:rFonts w:ascii="Arial" w:eastAsia="Times New Roman" w:hAnsi="Arial" w:cs="Arial"/>
                <w:lang w:eastAsia="en-GB"/>
              </w:rPr>
              <w:t>, Culligan</w:t>
            </w:r>
            <w:r w:rsidRPr="00372FFF">
              <w:rPr>
                <w:rFonts w:ascii="Arial" w:hAnsi="Arial" w:cs="Arial"/>
              </w:rPr>
              <w:t xml:space="preserve"> D</w:t>
            </w:r>
            <w:r w:rsidRPr="00372FFF">
              <w:rPr>
                <w:rFonts w:ascii="Arial" w:eastAsia="Times New Roman" w:hAnsi="Arial" w:cs="Arial"/>
                <w:lang w:eastAsia="en-GB"/>
              </w:rPr>
              <w:t>, Enright</w:t>
            </w:r>
            <w:r w:rsidRPr="00372FFF">
              <w:rPr>
                <w:rFonts w:ascii="Arial" w:hAnsi="Arial" w:cs="Arial"/>
              </w:rPr>
              <w:t xml:space="preserve"> H</w:t>
            </w:r>
            <w:r w:rsidRPr="00372FFF">
              <w:rPr>
                <w:rFonts w:ascii="Arial" w:eastAsia="Times New Roman" w:hAnsi="Arial" w:cs="Arial"/>
                <w:lang w:eastAsia="en-GB"/>
              </w:rPr>
              <w:t>, Kell</w:t>
            </w:r>
            <w:r w:rsidRPr="00372FFF">
              <w:rPr>
                <w:rFonts w:ascii="Arial" w:hAnsi="Arial" w:cs="Arial"/>
              </w:rPr>
              <w:t xml:space="preserve"> J</w:t>
            </w:r>
            <w:r w:rsidRPr="00372FFF">
              <w:rPr>
                <w:rFonts w:ascii="Arial" w:eastAsia="Times New Roman" w:hAnsi="Arial" w:cs="Arial"/>
                <w:lang w:eastAsia="en-GB"/>
              </w:rPr>
              <w:t>, Payne</w:t>
            </w:r>
            <w:r w:rsidRPr="00372FFF">
              <w:rPr>
                <w:rFonts w:ascii="Arial" w:hAnsi="Arial" w:cs="Arial"/>
              </w:rPr>
              <w:t xml:space="preserve"> EM </w:t>
            </w:r>
            <w:r w:rsidRPr="006E26EB">
              <w:rPr>
                <w:rFonts w:ascii="Arial" w:hAnsi="Arial" w:cs="Arial"/>
                <w:i/>
              </w:rPr>
              <w:t>et al</w:t>
            </w:r>
            <w:r w:rsidR="005C10FA" w:rsidRPr="006E26EB">
              <w:rPr>
                <w:rFonts w:ascii="Arial" w:hAnsi="Arial" w:cs="Arial"/>
                <w:i/>
              </w:rPr>
              <w:t>.</w:t>
            </w:r>
            <w:r w:rsidR="00EB6CC8" w:rsidRPr="00372FFF">
              <w:rPr>
                <w:rFonts w:ascii="Arial" w:hAnsi="Arial" w:cs="Arial"/>
              </w:rPr>
              <w:t xml:space="preserve"> </w:t>
            </w:r>
            <w:r w:rsidRPr="00372FFF">
              <w:rPr>
                <w:rFonts w:ascii="Arial" w:eastAsia="Times New Roman" w:hAnsi="Arial" w:cs="Arial"/>
                <w:lang w:eastAsia="en-GB"/>
              </w:rPr>
              <w:t>British Society for Haematology guidelines for the management of adult myelodysplastic syndromes</w:t>
            </w:r>
            <w:r w:rsidR="00EB6CC8" w:rsidRPr="00372FFF">
              <w:rPr>
                <w:rFonts w:ascii="Arial" w:hAnsi="Arial" w:cs="Arial"/>
              </w:rPr>
              <w:t>.</w:t>
            </w:r>
            <w:r w:rsidR="00EB6CC8">
              <w:t xml:space="preserve"> </w:t>
            </w:r>
            <w:r w:rsidR="006D4A2C" w:rsidRPr="00372FFF">
              <w:rPr>
                <w:rFonts w:ascii="Arial" w:hAnsi="Arial" w:cs="Arial"/>
                <w:i/>
              </w:rPr>
              <w:t>Br J Haematol</w:t>
            </w:r>
            <w:r w:rsidR="006D4A2C" w:rsidRPr="00372FFF">
              <w:rPr>
                <w:rFonts w:ascii="Arial" w:hAnsi="Arial" w:cs="Arial"/>
              </w:rPr>
              <w:t xml:space="preserve"> </w:t>
            </w:r>
            <w:r w:rsidR="004C305B" w:rsidRPr="00372FF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</w:t>
            </w:r>
            <w:r w:rsidR="004C305B" w:rsidRPr="00372FFF">
              <w:rPr>
                <w:rFonts w:ascii="Arial" w:hAnsi="Arial" w:cs="Arial"/>
              </w:rPr>
              <w:t>1</w:t>
            </w:r>
            <w:r w:rsidR="00862654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>194</w:t>
            </w:r>
            <w:r w:rsidR="00862654">
              <w:rPr>
                <w:rFonts w:ascii="Arial" w:hAnsi="Arial" w:cs="Arial"/>
              </w:rPr>
              <w:t>:2</w:t>
            </w:r>
            <w:r>
              <w:rPr>
                <w:rFonts w:ascii="Arial" w:hAnsi="Arial" w:cs="Arial"/>
              </w:rPr>
              <w:t>67</w:t>
            </w:r>
            <w:r w:rsidR="00EB6CC8" w:rsidRPr="00372FFF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>281</w:t>
            </w:r>
            <w:r w:rsidR="0067624E" w:rsidRPr="00372FFF">
              <w:rPr>
                <w:rFonts w:ascii="Arial" w:hAnsi="Arial" w:cs="Arial"/>
              </w:rPr>
              <w:t>.</w:t>
            </w:r>
          </w:p>
          <w:p w14:paraId="7FA613C9" w14:textId="3101D693" w:rsidR="001C61A4" w:rsidRDefault="00A949B9" w:rsidP="006E26EB">
            <w:pPr>
              <w:pStyle w:val="Standard"/>
              <w:spacing w:before="60" w:after="60" w:line="259" w:lineRule="auto"/>
              <w:rPr>
                <w:color w:val="000000"/>
              </w:rPr>
            </w:pPr>
            <w:hyperlink r:id="rId7" w:history="1">
              <w:r w:rsidR="00650C82" w:rsidRPr="001C15D9">
                <w:rPr>
                  <w:rStyle w:val="Hyperlink"/>
                </w:rPr>
                <w:t>https://onlinelibrary.wiley.com/doi/10.1111/bjh.17612</w:t>
              </w:r>
            </w:hyperlink>
            <w:r w:rsidR="00650C82">
              <w:rPr>
                <w:color w:val="000000"/>
              </w:rPr>
              <w:t xml:space="preserve"> </w:t>
            </w:r>
          </w:p>
        </w:tc>
      </w:tr>
    </w:tbl>
    <w:p w14:paraId="62A8CBBF" w14:textId="77777777" w:rsidR="00A47219" w:rsidRDefault="00A47219" w:rsidP="006E26EB">
      <w:pPr>
        <w:spacing w:line="259" w:lineRule="auto"/>
        <w:ind w:left="0"/>
        <w:rPr>
          <w:rFonts w:ascii="Arial" w:hAnsi="Arial" w:cs="Arial"/>
          <w:bCs/>
        </w:rPr>
      </w:pPr>
    </w:p>
    <w:p w14:paraId="009D4199" w14:textId="77777777" w:rsidR="00A47219" w:rsidRDefault="00A47219" w:rsidP="006E26EB">
      <w:pPr>
        <w:spacing w:line="259" w:lineRule="auto"/>
        <w:rPr>
          <w:rFonts w:ascii="Arial" w:hAnsi="Arial" w:cs="Arial"/>
          <w:bCs/>
        </w:rPr>
      </w:pPr>
    </w:p>
    <w:p w14:paraId="2BEA2A94" w14:textId="77777777" w:rsidR="00A47219" w:rsidRDefault="00A47219" w:rsidP="006E26EB">
      <w:pPr>
        <w:spacing w:line="259" w:lineRule="auto"/>
        <w:ind w:left="0"/>
        <w:rPr>
          <w:rFonts w:ascii="Arial" w:hAnsi="Arial" w:cs="Arial"/>
          <w:bCs/>
        </w:rPr>
      </w:pPr>
    </w:p>
    <w:p w14:paraId="517038BF" w14:textId="5E7DA5BE" w:rsidR="00A47219" w:rsidRPr="006E26EB" w:rsidRDefault="00A7466B" w:rsidP="006E26EB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6E26EB">
        <w:rPr>
          <w:b/>
          <w:sz w:val="24"/>
          <w:szCs w:val="24"/>
        </w:rPr>
        <w:lastRenderedPageBreak/>
        <w:t xml:space="preserve">Data collection proforma for patients with </w:t>
      </w:r>
      <w:r w:rsidR="00384053" w:rsidRPr="006E26EB">
        <w:rPr>
          <w:b/>
          <w:sz w:val="24"/>
          <w:szCs w:val="24"/>
        </w:rPr>
        <w:t>a myelodysplastic syndrome</w:t>
      </w:r>
    </w:p>
    <w:p w14:paraId="593DD994" w14:textId="77777777" w:rsidR="00A47219" w:rsidRPr="006E26EB" w:rsidRDefault="00AC3842" w:rsidP="006E26EB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6E26EB">
        <w:rPr>
          <w:b/>
          <w:sz w:val="24"/>
          <w:szCs w:val="24"/>
        </w:rPr>
        <w:t xml:space="preserve">Audit reviewing </w:t>
      </w:r>
      <w:r w:rsidR="00A7466B" w:rsidRPr="006E26EB">
        <w:rPr>
          <w:b/>
          <w:sz w:val="24"/>
          <w:szCs w:val="24"/>
        </w:rPr>
        <w:t>practice</w:t>
      </w:r>
    </w:p>
    <w:p w14:paraId="34D0F15C" w14:textId="77777777" w:rsidR="00A47219" w:rsidRDefault="00A47219" w:rsidP="006E26EB">
      <w:pPr>
        <w:keepNext/>
        <w:spacing w:line="259" w:lineRule="auto"/>
        <w:rPr>
          <w:rFonts w:ascii="Arial" w:hAnsi="Arial" w:cs="Arial"/>
          <w:b/>
        </w:rPr>
      </w:pPr>
    </w:p>
    <w:p w14:paraId="4EC83428" w14:textId="77777777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</w:p>
    <w:p w14:paraId="3990C746" w14:textId="2224FAF5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BD0A0B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02399709" w14:textId="77777777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</w:p>
    <w:p w14:paraId="7663D622" w14:textId="7FBC4910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BD0A0B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6F1ADA73" w14:textId="77777777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</w:p>
    <w:p w14:paraId="743B6788" w14:textId="754BF6A0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BD0A0B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25FFD30E" w14:textId="77777777" w:rsidR="00A47219" w:rsidRDefault="00A47219" w:rsidP="006E26EB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290EF226" w14:textId="77777777" w:rsidTr="006E26EB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6250834B" w14:textId="77777777" w:rsidR="00A7466B" w:rsidRPr="006E26EB" w:rsidRDefault="00A7466B" w:rsidP="006E26EB">
            <w:pPr>
              <w:pStyle w:val="Heading3"/>
              <w:spacing w:before="100" w:after="100" w:line="259" w:lineRule="auto"/>
              <w:ind w:left="0"/>
              <w:jc w:val="left"/>
              <w:rPr>
                <w:sz w:val="22"/>
                <w:szCs w:val="22"/>
              </w:rPr>
            </w:pPr>
            <w:r w:rsidRPr="006E26EB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45C9D1D3" w14:textId="77777777" w:rsidR="00A7466B" w:rsidRPr="00562BB4" w:rsidRDefault="00A7466B" w:rsidP="006E26EB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6A8375F9" w14:textId="77777777" w:rsidR="00A7466B" w:rsidRPr="00562BB4" w:rsidRDefault="00A7466B" w:rsidP="006E26EB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5051C7FE" w14:textId="77777777" w:rsidR="00A7466B" w:rsidRPr="00562BB4" w:rsidRDefault="00A7466B" w:rsidP="006E26EB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6C7242BF" w14:textId="77777777" w:rsidR="00A7466B" w:rsidRPr="00562BB4" w:rsidRDefault="00A7466B" w:rsidP="006E26EB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767793AB" w14:textId="77777777" w:rsidR="00A7466B" w:rsidRDefault="00A7466B" w:rsidP="006E26EB">
            <w:pPr>
              <w:keepNext/>
              <w:tabs>
                <w:tab w:val="left" w:pos="305"/>
              </w:tabs>
              <w:spacing w:before="100" w:after="10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If shaded box 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6468F1BE" w14:textId="77777777" w:rsidR="00A7466B" w:rsidRDefault="00A7466B" w:rsidP="006E26EB">
            <w:pPr>
              <w:keepNext/>
              <w:tabs>
                <w:tab w:val="left" w:pos="299"/>
              </w:tabs>
              <w:spacing w:before="100" w:after="10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shaded box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856E0C" w:rsidRPr="00B67BA4" w14:paraId="7FC867B6" w14:textId="77777777" w:rsidTr="006E26E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  <w:shd w:val="clear" w:color="auto" w:fill="BFBFBF" w:themeFill="background1" w:themeFillShade="BF"/>
          </w:tcPr>
          <w:p w14:paraId="3D6C5367" w14:textId="09C7F39D" w:rsidR="00856E0C" w:rsidRPr="00B67BA4" w:rsidRDefault="00856E0C" w:rsidP="006E26EB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55666E">
              <w:rPr>
                <w:rFonts w:ascii="Arial" w:hAnsi="Arial" w:cs="Arial"/>
                <w:b/>
              </w:rPr>
              <w:t xml:space="preserve">For </w:t>
            </w:r>
            <w:r w:rsidR="000053FD">
              <w:rPr>
                <w:rFonts w:ascii="Arial" w:hAnsi="Arial" w:cs="Arial"/>
                <w:b/>
              </w:rPr>
              <w:t xml:space="preserve">all </w:t>
            </w:r>
            <w:r w:rsidR="00384053">
              <w:rPr>
                <w:rFonts w:ascii="Arial" w:hAnsi="Arial" w:cs="Arial"/>
                <w:b/>
              </w:rPr>
              <w:t xml:space="preserve">adult </w:t>
            </w:r>
            <w:r w:rsidRPr="0055666E">
              <w:rPr>
                <w:rFonts w:ascii="Arial" w:hAnsi="Arial" w:cs="Arial"/>
                <w:b/>
              </w:rPr>
              <w:t xml:space="preserve">patients with </w:t>
            </w:r>
            <w:r w:rsidR="00384053">
              <w:rPr>
                <w:rFonts w:ascii="Arial" w:hAnsi="Arial" w:cs="Arial"/>
                <w:b/>
              </w:rPr>
              <w:t>MDS</w:t>
            </w:r>
          </w:p>
        </w:tc>
      </w:tr>
      <w:tr w:rsidR="00A7466B" w:rsidRPr="00B67BA4" w14:paraId="1CA80D16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463FB464" w14:textId="4AB2630A" w:rsidR="00A7466B" w:rsidRDefault="00247478" w:rsidP="006E26EB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410A20" w:rsidRPr="006E26EB">
              <w:t>MDS patients</w:t>
            </w:r>
            <w:r w:rsidR="00384053" w:rsidRPr="006E26EB">
              <w:t xml:space="preserve"> with symptomatic cytopenia</w:t>
            </w:r>
            <w:r w:rsidR="009E401A">
              <w:t>s</w:t>
            </w:r>
            <w:r w:rsidR="000E4828">
              <w:t xml:space="preserve"> were </w:t>
            </w:r>
            <w:r w:rsidR="00384053" w:rsidRPr="00B27239">
              <w:t xml:space="preserve">offered </w:t>
            </w:r>
            <w:r w:rsidR="00384053">
              <w:t>s</w:t>
            </w:r>
            <w:r w:rsidR="00384053" w:rsidRPr="00B27239">
              <w:t>upportive care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14F84329" w14:textId="77777777" w:rsidR="00A7466B" w:rsidRPr="00B67BA4" w:rsidRDefault="00A7466B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133545C7" w14:textId="77777777" w:rsidR="00A7466B" w:rsidRPr="00B67BA4" w:rsidRDefault="00A7466B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DC29A83" w14:textId="77777777" w:rsidR="00A7466B" w:rsidRPr="00B67BA4" w:rsidRDefault="00A7466B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DAE8EC6" w14:textId="77777777" w:rsidR="00A7466B" w:rsidRPr="00B67BA4" w:rsidRDefault="00A7466B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4AFC0833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  <w:tcBorders>
              <w:bottom w:val="single" w:sz="4" w:space="0" w:color="auto"/>
            </w:tcBorders>
          </w:tcPr>
          <w:p w14:paraId="126CB203" w14:textId="1CC33765" w:rsidR="00856E0C" w:rsidRPr="00FF5096" w:rsidRDefault="001475E5" w:rsidP="006E26EB">
            <w:pPr>
              <w:pStyle w:val="Standard"/>
              <w:spacing w:before="60" w:after="60" w:line="259" w:lineRule="auto"/>
            </w:pPr>
            <w:r w:rsidRPr="001475E5">
              <w:rPr>
                <w:b/>
                <w:bCs/>
              </w:rPr>
              <w:t>2</w:t>
            </w:r>
            <w:r w:rsidR="00247478">
              <w:t>  </w:t>
            </w:r>
            <w:r w:rsidR="009E401A">
              <w:t>Patients with</w:t>
            </w:r>
            <w:r w:rsidR="00384053" w:rsidRPr="006E26EB">
              <w:t xml:space="preserve"> stable MDS who were not receiving intensive chemotherapy and who had no signs of bleeding</w:t>
            </w:r>
            <w:r w:rsidR="009E401A">
              <w:t xml:space="preserve"> received </w:t>
            </w:r>
            <w:r w:rsidR="00384053" w:rsidRPr="008C0A5B">
              <w:t>prophylactic platelet transfusions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EF5C5D9" w14:textId="77777777" w:rsidR="00856E0C" w:rsidRPr="00B67BA4" w:rsidRDefault="00856E0C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5B40ED7" w14:textId="77777777" w:rsidR="00856E0C" w:rsidRPr="00B67BA4" w:rsidRDefault="00856E0C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47AA356E" w14:textId="77777777" w:rsidR="00856E0C" w:rsidRPr="00B67BA4" w:rsidRDefault="00856E0C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67D0A94E" w14:textId="77777777" w:rsidR="00856E0C" w:rsidRPr="00B67BA4" w:rsidRDefault="00856E0C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752883" w:rsidRPr="00B67BA4" w14:paraId="68A8B7AF" w14:textId="77777777" w:rsidTr="006E26E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  <w:shd w:val="clear" w:color="auto" w:fill="BFBFBF" w:themeFill="background1" w:themeFillShade="BF"/>
          </w:tcPr>
          <w:p w14:paraId="41D377D3" w14:textId="3BA7F90B" w:rsidR="00752883" w:rsidRPr="00752883" w:rsidRDefault="00752883" w:rsidP="006E26EB">
            <w:pPr>
              <w:keepNext/>
              <w:spacing w:before="120" w:after="120" w:line="259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t xml:space="preserve">For patients </w:t>
            </w:r>
            <w:r w:rsidR="00384053">
              <w:rPr>
                <w:rFonts w:ascii="Arial" w:hAnsi="Arial" w:cs="Arial"/>
                <w:b/>
              </w:rPr>
              <w:t>with low-risk MDS</w:t>
            </w:r>
          </w:p>
        </w:tc>
      </w:tr>
      <w:tr w:rsidR="00E36EA4" w:rsidRPr="00B67BA4" w14:paraId="0B22F834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B9BB334" w14:textId="0D9C215A" w:rsidR="00E36EA4" w:rsidRPr="009D3909" w:rsidRDefault="001475E5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 w:rsidR="00CB260A" w:rsidRPr="00CB260A">
              <w:rPr>
                <w:rFonts w:ascii="Arial" w:hAnsi="Arial" w:cs="Arial"/>
              </w:rPr>
              <w:t>  </w:t>
            </w:r>
            <w:r w:rsidR="009E401A" w:rsidRPr="006E26EB">
              <w:rPr>
                <w:rFonts w:ascii="Arial" w:hAnsi="Arial" w:cs="Arial"/>
              </w:rPr>
              <w:t xml:space="preserve">Patients </w:t>
            </w:r>
            <w:r w:rsidR="00384053" w:rsidRPr="006E26EB">
              <w:rPr>
                <w:rFonts w:ascii="Arial" w:hAnsi="Arial" w:cs="Arial"/>
              </w:rPr>
              <w:t xml:space="preserve">with IPSS </w:t>
            </w:r>
            <w:r w:rsidR="00265A05" w:rsidRPr="006E26EB">
              <w:rPr>
                <w:rFonts w:ascii="Arial" w:hAnsi="Arial" w:cs="Arial"/>
              </w:rPr>
              <w:t>l</w:t>
            </w:r>
            <w:r w:rsidR="00384053" w:rsidRPr="006E26EB">
              <w:rPr>
                <w:rFonts w:ascii="Arial" w:hAnsi="Arial" w:cs="Arial"/>
              </w:rPr>
              <w:t xml:space="preserve">ow and </w:t>
            </w:r>
            <w:r w:rsidR="00897C60" w:rsidRPr="006E26EB">
              <w:rPr>
                <w:rFonts w:ascii="Arial" w:hAnsi="Arial" w:cs="Arial"/>
              </w:rPr>
              <w:t>INT</w:t>
            </w:r>
            <w:r w:rsidR="00384053" w:rsidRPr="006E26EB">
              <w:rPr>
                <w:rFonts w:ascii="Arial" w:hAnsi="Arial" w:cs="Arial"/>
              </w:rPr>
              <w:t>-1 (or IPSS-R very low, low or intermediate with a score up to 3.5) with symptomatic anaemia, or asymptomatic anaemia and Hb &lt;100 g/l</w:t>
            </w:r>
            <w:r w:rsidR="00206A34" w:rsidRPr="006E26EB">
              <w:rPr>
                <w:rFonts w:ascii="Arial" w:hAnsi="Arial" w:cs="Arial"/>
              </w:rPr>
              <w:t>,</w:t>
            </w:r>
            <w:r w:rsidR="00384053" w:rsidRPr="006E26EB">
              <w:rPr>
                <w:rFonts w:ascii="Arial" w:hAnsi="Arial" w:cs="Arial"/>
              </w:rPr>
              <w:t xml:space="preserve"> who fulfilled the criteria for a high or intermediate predictive Nordic score for response</w:t>
            </w:r>
            <w:r w:rsidR="009E401A" w:rsidRPr="006E26EB">
              <w:rPr>
                <w:rFonts w:ascii="Arial" w:hAnsi="Arial" w:cs="Arial"/>
              </w:rPr>
              <w:t xml:space="preserve"> were</w:t>
            </w:r>
            <w:r w:rsidR="00384053" w:rsidRPr="006E26EB">
              <w:rPr>
                <w:rFonts w:ascii="Arial" w:hAnsi="Arial" w:cs="Arial"/>
              </w:rPr>
              <w:t xml:space="preserve"> considered for a trial of therapy with an ESA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0F36AAAF" w14:textId="77777777" w:rsidR="00E36EA4" w:rsidRPr="00B67BA4" w:rsidRDefault="00E36EA4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F3EB86B" w14:textId="77777777" w:rsidR="00E36EA4" w:rsidRPr="00B67BA4" w:rsidRDefault="00E36EA4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435A73A" w14:textId="77777777" w:rsidR="00E36EA4" w:rsidRPr="00B67BA4" w:rsidRDefault="00E36EA4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95D4B69" w14:textId="77777777" w:rsidR="00E36EA4" w:rsidRPr="00B67BA4" w:rsidRDefault="00E36EA4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B260A" w:rsidRPr="00B67BA4" w14:paraId="6EB84AE2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71492E1A" w14:textId="4BD27074" w:rsidR="00CB260A" w:rsidRPr="00384053" w:rsidRDefault="001475E5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="00CB260A" w:rsidRPr="00CB260A">
              <w:rPr>
                <w:rFonts w:ascii="Arial" w:hAnsi="Arial" w:cs="Arial"/>
              </w:rPr>
              <w:t>  </w:t>
            </w:r>
            <w:r w:rsidR="009E401A" w:rsidRPr="006E26EB">
              <w:rPr>
                <w:rFonts w:ascii="Arial" w:hAnsi="Arial" w:cs="Arial"/>
              </w:rPr>
              <w:t>Patients</w:t>
            </w:r>
            <w:r w:rsidR="00CB260A" w:rsidRPr="006E26EB">
              <w:rPr>
                <w:rFonts w:ascii="Arial" w:hAnsi="Arial" w:cs="Arial"/>
              </w:rPr>
              <w:t xml:space="preserve"> receiving ESA treatment</w:t>
            </w:r>
            <w:r w:rsidR="009E401A">
              <w:rPr>
                <w:rFonts w:ascii="Arial" w:hAnsi="Arial" w:cs="Arial"/>
              </w:rPr>
              <w:t xml:space="preserve"> were</w:t>
            </w:r>
            <w:r w:rsidR="00CB260A" w:rsidRPr="00CB260A">
              <w:rPr>
                <w:rFonts w:ascii="Arial" w:hAnsi="Arial" w:cs="Arial"/>
              </w:rPr>
              <w:t xml:space="preserve"> started on </w:t>
            </w:r>
            <w:r w:rsidR="00CB260A">
              <w:rPr>
                <w:rFonts w:ascii="Arial" w:hAnsi="Arial" w:cs="Arial"/>
              </w:rPr>
              <w:t xml:space="preserve">therapy </w:t>
            </w:r>
            <w:r w:rsidR="00CB260A" w:rsidRPr="008C0A5B">
              <w:rPr>
                <w:rFonts w:ascii="Arial" w:hAnsi="Arial" w:cs="Arial"/>
              </w:rPr>
              <w:t xml:space="preserve">as soon as appropriate after diagnosis of MDS and before </w:t>
            </w:r>
            <w:r w:rsidR="00CB260A" w:rsidRPr="008C0A5B">
              <w:rPr>
                <w:rFonts w:ascii="Arial" w:hAnsi="Arial" w:cs="Arial"/>
              </w:rPr>
              <w:lastRenderedPageBreak/>
              <w:t>established transfusion dependence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7A8B8A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B47FCC8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3B961B7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9E69A40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CB260A" w:rsidRPr="00B67BA4" w14:paraId="14963BCD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  <w:tcBorders>
              <w:bottom w:val="single" w:sz="4" w:space="0" w:color="auto"/>
            </w:tcBorders>
          </w:tcPr>
          <w:p w14:paraId="44B25E6D" w14:textId="0ECEF6F6" w:rsidR="00CB260A" w:rsidRPr="00CB260A" w:rsidRDefault="001475E5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="00CB260A" w:rsidRPr="00CB260A">
              <w:rPr>
                <w:rFonts w:ascii="Arial" w:hAnsi="Arial" w:cs="Arial"/>
              </w:rPr>
              <w:t>  </w:t>
            </w:r>
            <w:r w:rsidR="009E401A" w:rsidRPr="006E26EB">
              <w:rPr>
                <w:rFonts w:ascii="Arial" w:hAnsi="Arial" w:cs="Arial"/>
              </w:rPr>
              <w:t>S</w:t>
            </w:r>
            <w:r w:rsidR="00CB260A" w:rsidRPr="006E26EB">
              <w:rPr>
                <w:rFonts w:ascii="Arial" w:hAnsi="Arial" w:cs="Arial"/>
              </w:rPr>
              <w:t xml:space="preserve">uitable patients with IPSS low and </w:t>
            </w:r>
            <w:r w:rsidR="00897C60" w:rsidRPr="006E26EB">
              <w:rPr>
                <w:rFonts w:ascii="Arial" w:hAnsi="Arial" w:cs="Arial"/>
              </w:rPr>
              <w:t>INT</w:t>
            </w:r>
            <w:r w:rsidR="00CB260A" w:rsidRPr="006E26EB">
              <w:rPr>
                <w:rFonts w:ascii="Arial" w:hAnsi="Arial" w:cs="Arial"/>
              </w:rPr>
              <w:t>-1 (or IPSS-R low and very low)</w:t>
            </w:r>
            <w:r w:rsidR="009E401A">
              <w:rPr>
                <w:rFonts w:ascii="Arial" w:hAnsi="Arial" w:cs="Arial"/>
              </w:rPr>
              <w:t xml:space="preserve"> were</w:t>
            </w:r>
            <w:r w:rsidR="00CB260A" w:rsidRPr="00CB260A">
              <w:rPr>
                <w:rFonts w:ascii="Arial" w:hAnsi="Arial" w:cs="Arial"/>
              </w:rPr>
              <w:t xml:space="preserve"> </w:t>
            </w:r>
            <w:r w:rsidR="00CB260A" w:rsidRPr="008C0A5B">
              <w:rPr>
                <w:rFonts w:ascii="Arial" w:hAnsi="Arial" w:cs="Arial"/>
              </w:rPr>
              <w:t>considered for iron chelation therapy at the time they ha</w:t>
            </w:r>
            <w:r w:rsidR="00CB260A">
              <w:t>d</w:t>
            </w:r>
            <w:r w:rsidR="00CB260A" w:rsidRPr="008C0A5B">
              <w:rPr>
                <w:rFonts w:ascii="Arial" w:hAnsi="Arial" w:cs="Arial"/>
              </w:rPr>
              <w:t xml:space="preserve"> received 20 units of red cells, or </w:t>
            </w:r>
            <w:r w:rsidR="00CB260A" w:rsidRPr="00CB260A">
              <w:rPr>
                <w:rFonts w:ascii="Arial" w:hAnsi="Arial" w:cs="Arial"/>
              </w:rPr>
              <w:t xml:space="preserve">when their ferritin </w:t>
            </w:r>
            <w:r w:rsidR="009E401A">
              <w:rPr>
                <w:rFonts w:ascii="Arial" w:hAnsi="Arial" w:cs="Arial"/>
              </w:rPr>
              <w:t>level &gt;</w:t>
            </w:r>
            <w:r w:rsidR="00CB260A" w:rsidRPr="008C0A5B">
              <w:rPr>
                <w:rFonts w:ascii="Arial" w:hAnsi="Arial" w:cs="Arial"/>
              </w:rPr>
              <w:t>1</w:t>
            </w:r>
            <w:r w:rsidR="009E401A">
              <w:rPr>
                <w:rFonts w:ascii="Arial" w:hAnsi="Arial" w:cs="Arial"/>
              </w:rPr>
              <w:t>,</w:t>
            </w:r>
            <w:r w:rsidR="00CB260A" w:rsidRPr="008C0A5B">
              <w:rPr>
                <w:rFonts w:ascii="Arial" w:hAnsi="Arial" w:cs="Arial"/>
              </w:rPr>
              <w:t>000</w:t>
            </w:r>
            <w:r w:rsidR="00CB260A">
              <w:t> µ</w:t>
            </w:r>
            <w:r w:rsidR="00CB260A" w:rsidRPr="008C0A5B">
              <w:rPr>
                <w:rFonts w:ascii="Arial" w:hAnsi="Arial" w:cs="Arial"/>
              </w:rPr>
              <w:t>g/</w:t>
            </w:r>
            <w:r w:rsidR="009E401A">
              <w:t>l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9DD59A3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0BC4741F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0AA77BB1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5640F224" w14:textId="77777777" w:rsidR="00CB260A" w:rsidRPr="00B67BA4" w:rsidRDefault="00CB260A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DC404F" w:rsidRPr="00B67BA4" w14:paraId="0B516CE7" w14:textId="77777777" w:rsidTr="006E26E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  <w:shd w:val="clear" w:color="auto" w:fill="BFBFBF" w:themeFill="background1" w:themeFillShade="BF"/>
          </w:tcPr>
          <w:p w14:paraId="582E8281" w14:textId="525D6721" w:rsidR="00DC404F" w:rsidRPr="00B67BA4" w:rsidRDefault="00DC404F" w:rsidP="006E26EB">
            <w:pPr>
              <w:keepNext/>
              <w:spacing w:before="120" w:after="120" w:line="259" w:lineRule="auto"/>
              <w:ind w:left="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752883">
              <w:rPr>
                <w:rFonts w:ascii="Arial" w:hAnsi="Arial" w:cs="Arial"/>
                <w:b/>
              </w:rPr>
              <w:t xml:space="preserve">For patients </w:t>
            </w:r>
            <w:r>
              <w:rPr>
                <w:rFonts w:ascii="Arial" w:hAnsi="Arial" w:cs="Arial"/>
                <w:b/>
              </w:rPr>
              <w:t xml:space="preserve">with del(5q) </w:t>
            </w:r>
          </w:p>
        </w:tc>
      </w:tr>
      <w:tr w:rsidR="00265A05" w:rsidRPr="00B67BA4" w14:paraId="065563A3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229E9EDD" w14:textId="3B3F0E51" w:rsidR="00265A05" w:rsidRPr="00265A05" w:rsidRDefault="001475E5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265A05" w:rsidRPr="00265A05">
              <w:rPr>
                <w:rFonts w:ascii="Arial" w:hAnsi="Arial" w:cs="Arial"/>
              </w:rPr>
              <w:t>  </w:t>
            </w:r>
            <w:r w:rsidR="009E401A" w:rsidRPr="006E26EB">
              <w:rPr>
                <w:rFonts w:ascii="Arial" w:hAnsi="Arial" w:cs="Arial"/>
              </w:rPr>
              <w:t>P</w:t>
            </w:r>
            <w:r w:rsidR="00265A05" w:rsidRPr="006E26EB">
              <w:rPr>
                <w:rFonts w:ascii="Arial" w:hAnsi="Arial" w:cs="Arial"/>
              </w:rPr>
              <w:t xml:space="preserve">atients </w:t>
            </w:r>
            <w:r w:rsidR="00DC404F" w:rsidRPr="006E26EB">
              <w:rPr>
                <w:rFonts w:ascii="Arial" w:hAnsi="Arial" w:cs="Arial"/>
              </w:rPr>
              <w:t xml:space="preserve">with </w:t>
            </w:r>
            <w:r w:rsidR="00265A05" w:rsidRPr="006E26EB">
              <w:rPr>
                <w:rFonts w:ascii="Arial" w:hAnsi="Arial" w:cs="Arial"/>
              </w:rPr>
              <w:t xml:space="preserve">IPSS </w:t>
            </w:r>
            <w:r w:rsidR="00DC404F" w:rsidRPr="006E26EB">
              <w:rPr>
                <w:rFonts w:ascii="Arial" w:hAnsi="Arial" w:cs="Arial"/>
              </w:rPr>
              <w:t>l</w:t>
            </w:r>
            <w:r w:rsidR="00265A05" w:rsidRPr="006E26EB">
              <w:rPr>
                <w:rFonts w:ascii="Arial" w:hAnsi="Arial" w:cs="Arial"/>
              </w:rPr>
              <w:t xml:space="preserve">ow or INT-1 </w:t>
            </w:r>
            <w:r w:rsidR="00DC404F" w:rsidRPr="006E26EB">
              <w:rPr>
                <w:rFonts w:ascii="Arial" w:hAnsi="Arial" w:cs="Arial"/>
              </w:rPr>
              <w:t>(</w:t>
            </w:r>
            <w:r w:rsidR="00265A05" w:rsidRPr="006E26EB">
              <w:rPr>
                <w:rFonts w:ascii="Arial" w:hAnsi="Arial" w:cs="Arial"/>
              </w:rPr>
              <w:t>or IPSS-R with a score &lt;3.5</w:t>
            </w:r>
            <w:r w:rsidR="00DC404F" w:rsidRPr="006E26EB">
              <w:rPr>
                <w:rFonts w:ascii="Arial" w:hAnsi="Arial" w:cs="Arial"/>
              </w:rPr>
              <w:t>)</w:t>
            </w:r>
            <w:r w:rsidR="00265A05" w:rsidRPr="006E26EB">
              <w:rPr>
                <w:rFonts w:ascii="Arial" w:hAnsi="Arial" w:cs="Arial"/>
              </w:rPr>
              <w:t xml:space="preserve"> and symptomatic anaemia who fulfilled the criteria for a high or intermediate predictive score for response</w:t>
            </w:r>
            <w:r w:rsidR="009E401A" w:rsidRPr="006E26EB">
              <w:rPr>
                <w:rFonts w:ascii="Arial" w:hAnsi="Arial" w:cs="Arial"/>
              </w:rPr>
              <w:t xml:space="preserve"> were</w:t>
            </w:r>
            <w:r w:rsidR="00DC404F">
              <w:rPr>
                <w:rFonts w:ascii="Arial" w:hAnsi="Arial" w:cs="Arial"/>
              </w:rPr>
              <w:t xml:space="preserve"> </w:t>
            </w:r>
            <w:r w:rsidR="00265A05" w:rsidRPr="00265A05">
              <w:rPr>
                <w:rFonts w:ascii="Arial" w:hAnsi="Arial" w:cs="Arial"/>
              </w:rPr>
              <w:t>considered for a trial of therapy with an ESA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3A415043" w14:textId="77777777" w:rsidR="00265A05" w:rsidRPr="00B67BA4" w:rsidRDefault="00265A05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6B0FB38" w14:textId="77777777" w:rsidR="00265A05" w:rsidRPr="00B67BA4" w:rsidRDefault="00265A05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EA28E39" w14:textId="77777777" w:rsidR="00265A05" w:rsidRPr="00B67BA4" w:rsidRDefault="00265A05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D371CB7" w14:textId="77777777" w:rsidR="00265A05" w:rsidRPr="00B67BA4" w:rsidRDefault="00265A05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DC404F" w:rsidRPr="00B67BA4" w14:paraId="178A68C5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  <w:tcBorders>
              <w:bottom w:val="single" w:sz="4" w:space="0" w:color="auto"/>
            </w:tcBorders>
          </w:tcPr>
          <w:p w14:paraId="69BEB004" w14:textId="757C6DA3" w:rsidR="00DC404F" w:rsidRPr="00DC404F" w:rsidRDefault="001475E5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  <w:r w:rsidR="00DC404F" w:rsidRPr="00DC404F">
              <w:rPr>
                <w:rFonts w:ascii="Arial" w:hAnsi="Arial" w:cs="Arial"/>
                <w:b/>
                <w:bCs/>
              </w:rPr>
              <w:t>  </w:t>
            </w:r>
            <w:r w:rsidR="009E401A" w:rsidRPr="006E26EB">
              <w:rPr>
                <w:rFonts w:ascii="Arial" w:hAnsi="Arial" w:cs="Arial"/>
              </w:rPr>
              <w:t>P</w:t>
            </w:r>
            <w:r w:rsidR="00DC404F" w:rsidRPr="006E26EB">
              <w:rPr>
                <w:rFonts w:ascii="Arial" w:hAnsi="Arial" w:cs="Arial"/>
              </w:rPr>
              <w:t xml:space="preserve">atients </w:t>
            </w:r>
            <w:r w:rsidR="00DE0BB3" w:rsidRPr="006E26EB">
              <w:rPr>
                <w:rFonts w:ascii="Arial" w:hAnsi="Arial" w:cs="Arial"/>
              </w:rPr>
              <w:t>with IPSS low or INT-1 MDS who were</w:t>
            </w:r>
            <w:r w:rsidR="00DC404F" w:rsidRPr="006E26EB">
              <w:rPr>
                <w:rFonts w:ascii="Arial" w:hAnsi="Arial" w:cs="Arial"/>
              </w:rPr>
              <w:t xml:space="preserve"> transfusion</w:t>
            </w:r>
            <w:r w:rsidR="00DE0BB3" w:rsidRPr="006E26EB">
              <w:rPr>
                <w:rFonts w:ascii="Arial" w:hAnsi="Arial" w:cs="Arial"/>
              </w:rPr>
              <w:t xml:space="preserve"> </w:t>
            </w:r>
            <w:r w:rsidR="00DC404F" w:rsidRPr="006E26EB">
              <w:rPr>
                <w:rFonts w:ascii="Arial" w:hAnsi="Arial" w:cs="Arial"/>
              </w:rPr>
              <w:t>dependen</w:t>
            </w:r>
            <w:r w:rsidR="00DE0BB3" w:rsidRPr="006E26EB">
              <w:rPr>
                <w:rFonts w:ascii="Arial" w:hAnsi="Arial" w:cs="Arial"/>
              </w:rPr>
              <w:t>t</w:t>
            </w:r>
            <w:r w:rsidR="00DC404F" w:rsidRPr="006E26EB">
              <w:rPr>
                <w:rFonts w:ascii="Arial" w:hAnsi="Arial" w:cs="Arial"/>
              </w:rPr>
              <w:t xml:space="preserve"> </w:t>
            </w:r>
            <w:r w:rsidR="00DE0BB3" w:rsidRPr="006E26EB">
              <w:rPr>
                <w:rFonts w:ascii="Arial" w:hAnsi="Arial" w:cs="Arial"/>
              </w:rPr>
              <w:t xml:space="preserve">and </w:t>
            </w:r>
            <w:r w:rsidR="00DC404F" w:rsidRPr="006E26EB">
              <w:rPr>
                <w:rFonts w:ascii="Arial" w:hAnsi="Arial" w:cs="Arial"/>
              </w:rPr>
              <w:t>unsuitable for a trial of ESAs, non-responder</w:t>
            </w:r>
            <w:r w:rsidR="009E401A" w:rsidRPr="006E26EB">
              <w:rPr>
                <w:rFonts w:ascii="Arial" w:hAnsi="Arial" w:cs="Arial"/>
              </w:rPr>
              <w:t>s</w:t>
            </w:r>
            <w:r w:rsidR="00DC404F" w:rsidRPr="006E26EB">
              <w:rPr>
                <w:rFonts w:ascii="Arial" w:hAnsi="Arial" w:cs="Arial"/>
              </w:rPr>
              <w:t xml:space="preserve"> or</w:t>
            </w:r>
            <w:r w:rsidR="009E401A" w:rsidRPr="006E26EB">
              <w:rPr>
                <w:rFonts w:ascii="Arial" w:hAnsi="Arial" w:cs="Arial"/>
              </w:rPr>
              <w:t xml:space="preserve"> patients</w:t>
            </w:r>
            <w:r w:rsidR="00DC404F" w:rsidRPr="006E26EB">
              <w:rPr>
                <w:rFonts w:ascii="Arial" w:hAnsi="Arial" w:cs="Arial"/>
              </w:rPr>
              <w:t xml:space="preserve"> </w:t>
            </w:r>
            <w:r w:rsidR="00DE0BB3" w:rsidRPr="006E26EB">
              <w:rPr>
                <w:rFonts w:ascii="Arial" w:hAnsi="Arial" w:cs="Arial"/>
              </w:rPr>
              <w:t xml:space="preserve">who lost </w:t>
            </w:r>
            <w:r w:rsidR="00DC404F" w:rsidRPr="006E26EB">
              <w:rPr>
                <w:rFonts w:ascii="Arial" w:hAnsi="Arial" w:cs="Arial"/>
              </w:rPr>
              <w:t>their response to ESAs</w:t>
            </w:r>
            <w:r w:rsidR="009E401A">
              <w:rPr>
                <w:rFonts w:ascii="Arial" w:hAnsi="Arial" w:cs="Arial"/>
              </w:rPr>
              <w:t xml:space="preserve"> were</w:t>
            </w:r>
            <w:r w:rsidR="00DC404F">
              <w:rPr>
                <w:rFonts w:ascii="Arial" w:hAnsi="Arial" w:cs="Arial"/>
              </w:rPr>
              <w:t xml:space="preserve"> </w:t>
            </w:r>
            <w:r w:rsidR="00DC404F" w:rsidRPr="00DC404F">
              <w:rPr>
                <w:rFonts w:ascii="Arial" w:hAnsi="Arial" w:cs="Arial"/>
              </w:rPr>
              <w:t>considered for treatment with lenalidomide 10 mg daily for 21 days repeated every 28 days after careful discussion about the risk</w:t>
            </w:r>
            <w:r w:rsidR="00713E9A">
              <w:rPr>
                <w:rFonts w:ascii="Arial" w:hAnsi="Arial" w:cs="Arial"/>
              </w:rPr>
              <w:t>s</w:t>
            </w:r>
            <w:r w:rsidR="00DC404F" w:rsidRPr="00DC404F">
              <w:rPr>
                <w:rFonts w:ascii="Arial" w:hAnsi="Arial" w:cs="Arial"/>
              </w:rPr>
              <w:t xml:space="preserve"> and benefit</w:t>
            </w:r>
            <w:r w:rsidR="00713E9A">
              <w:rPr>
                <w:rFonts w:ascii="Arial" w:hAnsi="Arial" w:cs="Arial"/>
              </w:rPr>
              <w:t>s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737E44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10BFD75D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2AB5CA67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1B228D10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DC404F" w:rsidRPr="00B67BA4" w14:paraId="2848F29F" w14:textId="77777777" w:rsidTr="006E26EB">
        <w:tblPrEx>
          <w:tblLook w:val="01E0" w:firstRow="1" w:lastRow="1" w:firstColumn="1" w:lastColumn="1" w:noHBand="0" w:noVBand="0"/>
        </w:tblPrEx>
        <w:tc>
          <w:tcPr>
            <w:tcW w:w="9628" w:type="dxa"/>
            <w:gridSpan w:val="5"/>
            <w:shd w:val="clear" w:color="auto" w:fill="BFBFBF" w:themeFill="background1" w:themeFillShade="BF"/>
          </w:tcPr>
          <w:p w14:paraId="39E1D8DA" w14:textId="535173D5" w:rsidR="00DC404F" w:rsidRPr="00B67BA4" w:rsidRDefault="00DC404F" w:rsidP="006E26EB">
            <w:pPr>
              <w:keepNext/>
              <w:spacing w:before="120" w:after="120" w:line="259" w:lineRule="auto"/>
              <w:ind w:left="0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752883">
              <w:rPr>
                <w:rFonts w:ascii="Arial" w:hAnsi="Arial" w:cs="Arial"/>
                <w:b/>
              </w:rPr>
              <w:t xml:space="preserve">For patients </w:t>
            </w:r>
            <w:r>
              <w:rPr>
                <w:rFonts w:ascii="Arial" w:hAnsi="Arial" w:cs="Arial"/>
                <w:b/>
              </w:rPr>
              <w:t>with high-risk MDS not eligible for allogeneic transplant</w:t>
            </w:r>
          </w:p>
        </w:tc>
      </w:tr>
      <w:tr w:rsidR="00DC404F" w:rsidRPr="00B67BA4" w14:paraId="4C972A0E" w14:textId="77777777" w:rsidTr="006E26EB">
        <w:tblPrEx>
          <w:tblLook w:val="01E0" w:firstRow="1" w:lastRow="1" w:firstColumn="1" w:lastColumn="1" w:noHBand="0" w:noVBand="0"/>
        </w:tblPrEx>
        <w:tc>
          <w:tcPr>
            <w:tcW w:w="3540" w:type="dxa"/>
          </w:tcPr>
          <w:p w14:paraId="64EF0C97" w14:textId="10A3C3E7" w:rsidR="00DC404F" w:rsidRPr="00E1400B" w:rsidRDefault="001475E5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E1400B" w:rsidRPr="00E1400B">
              <w:rPr>
                <w:rFonts w:ascii="Arial" w:hAnsi="Arial" w:cs="Arial"/>
                <w:bCs/>
              </w:rPr>
              <w:t>  </w:t>
            </w:r>
            <w:r w:rsidR="009E401A">
              <w:rPr>
                <w:rFonts w:ascii="Arial" w:hAnsi="Arial" w:cs="Arial"/>
              </w:rPr>
              <w:t>Patients</w:t>
            </w:r>
            <w:r w:rsidR="00E1400B" w:rsidRPr="006E26EB">
              <w:rPr>
                <w:rFonts w:ascii="Arial" w:hAnsi="Arial" w:cs="Arial"/>
              </w:rPr>
              <w:t xml:space="preserve"> with IPSS intermediate-2 and high-risk MDS (IPSS-R intermediate [score &gt;3.5]/high/very high) or AML with 20–30% blasts</w:t>
            </w:r>
            <w:r w:rsidR="009E401A">
              <w:rPr>
                <w:rFonts w:ascii="Arial" w:hAnsi="Arial" w:cs="Arial"/>
              </w:rPr>
              <w:t xml:space="preserve"> were</w:t>
            </w:r>
            <w:r w:rsidR="00E1400B">
              <w:rPr>
                <w:rFonts w:ascii="Arial" w:hAnsi="Arial" w:cs="Arial"/>
              </w:rPr>
              <w:t xml:space="preserve"> </w:t>
            </w:r>
            <w:r w:rsidR="00E1400B" w:rsidRPr="00E1400B">
              <w:rPr>
                <w:rFonts w:ascii="Arial" w:hAnsi="Arial" w:cs="Arial"/>
              </w:rPr>
              <w:t>given azacitidine as first-line therapy</w:t>
            </w:r>
            <w:r w:rsidR="00CB20E5">
              <w:rPr>
                <w:rFonts w:ascii="Arial" w:hAnsi="Arial" w:cs="Arial"/>
              </w:rPr>
              <w:t xml:space="preserve"> or w</w:t>
            </w:r>
            <w:r w:rsidR="009E401A">
              <w:rPr>
                <w:rFonts w:ascii="Arial" w:hAnsi="Arial" w:cs="Arial"/>
              </w:rPr>
              <w:t>ere</w:t>
            </w:r>
            <w:r w:rsidR="00CB20E5">
              <w:rPr>
                <w:rFonts w:ascii="Arial" w:hAnsi="Arial" w:cs="Arial"/>
              </w:rPr>
              <w:t xml:space="preserve"> entered into a clinical trial,</w:t>
            </w:r>
            <w:r w:rsidR="002826CA">
              <w:rPr>
                <w:rFonts w:ascii="Arial" w:hAnsi="Arial" w:cs="Arial"/>
              </w:rPr>
              <w:t xml:space="preserve"> unless </w:t>
            </w:r>
            <w:r w:rsidR="00CB20E5">
              <w:rPr>
                <w:rFonts w:ascii="Arial" w:hAnsi="Arial" w:cs="Arial"/>
              </w:rPr>
              <w:t xml:space="preserve">they were </w:t>
            </w:r>
            <w:r w:rsidR="002826CA">
              <w:rPr>
                <w:rFonts w:ascii="Arial" w:hAnsi="Arial" w:cs="Arial"/>
              </w:rPr>
              <w:t xml:space="preserve">not suitable 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41C2FA10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6FFFFF4B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AF1C506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8205CDC" w14:textId="77777777" w:rsidR="00DC404F" w:rsidRPr="00B67BA4" w:rsidRDefault="00DC404F" w:rsidP="006E26EB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57989C82" w14:textId="77777777" w:rsidR="00A47219" w:rsidRDefault="00A47219" w:rsidP="006E26EB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14B91B38" w14:textId="77777777" w:rsidR="00A47219" w:rsidRDefault="00A47219" w:rsidP="006E26EB">
      <w:pPr>
        <w:spacing w:line="259" w:lineRule="auto"/>
        <w:ind w:left="0"/>
        <w:rPr>
          <w:rFonts w:ascii="Arial" w:hAnsi="Arial" w:cs="Arial"/>
          <w:bCs/>
        </w:rPr>
      </w:pPr>
    </w:p>
    <w:p w14:paraId="1C55EDB7" w14:textId="77777777" w:rsidR="00A47219" w:rsidRDefault="00A7466B" w:rsidP="006E26EB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46B1A05B" w14:textId="77777777">
        <w:tc>
          <w:tcPr>
            <w:tcW w:w="9854" w:type="dxa"/>
            <w:gridSpan w:val="7"/>
          </w:tcPr>
          <w:p w14:paraId="278D4C11" w14:textId="77777777" w:rsidR="00EA1BA3" w:rsidRDefault="005E2396" w:rsidP="006E26EB">
            <w:pPr>
              <w:spacing w:before="12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72ABDFB2" w14:textId="4A579864" w:rsidR="00A47219" w:rsidRDefault="009E401A" w:rsidP="006E26EB">
            <w:pPr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9E401A">
              <w:rPr>
                <w:rFonts w:ascii="Arial" w:hAnsi="Arial" w:cs="Arial"/>
                <w:color w:val="000000"/>
              </w:rPr>
              <w:t>An audit of compliance with the British Society for Haematology guideline on the management of adult myelodysplastic syndromes</w:t>
            </w:r>
            <w:r w:rsidRPr="009E401A" w:rsidDel="009E401A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179CADAB" w14:textId="77777777" w:rsidTr="00CB7CB3">
        <w:tc>
          <w:tcPr>
            <w:tcW w:w="1989" w:type="dxa"/>
          </w:tcPr>
          <w:p w14:paraId="2761A418" w14:textId="77777777" w:rsidR="00A47219" w:rsidRDefault="005E2396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67E0E8CF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3A5040F7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33D90F8F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2936B3E6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32A034F4" w14:textId="77777777" w:rsidR="00A47219" w:rsidRDefault="005E2396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471C4989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233DDEE5" w14:textId="77777777" w:rsidR="00A47219" w:rsidRDefault="00A47219" w:rsidP="006E26EB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3DE44180" w14:textId="77777777" w:rsidTr="00CB7CB3">
        <w:tc>
          <w:tcPr>
            <w:tcW w:w="1989" w:type="dxa"/>
          </w:tcPr>
          <w:p w14:paraId="70BF2E9E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16C57C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46FB12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BEAF80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039475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072633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F551F0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F93440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FA5922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64DF248" w14:textId="77777777" w:rsidTr="00CB7CB3">
        <w:tc>
          <w:tcPr>
            <w:tcW w:w="1989" w:type="dxa"/>
          </w:tcPr>
          <w:p w14:paraId="78B19DD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1015936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BC83C4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BBCD9C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6FAFE9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606684F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EDC7D0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BB5900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F63E4D1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4ADA920" w14:textId="77777777" w:rsidTr="00CB7CB3">
        <w:tc>
          <w:tcPr>
            <w:tcW w:w="1989" w:type="dxa"/>
          </w:tcPr>
          <w:p w14:paraId="17546B2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C9F9D7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267F5EE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9528B4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EB6A24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F7D269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F3E0E5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AB86B1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FF0D1CD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78F7CD5" w14:textId="77777777" w:rsidTr="00CB7CB3">
        <w:tc>
          <w:tcPr>
            <w:tcW w:w="1989" w:type="dxa"/>
          </w:tcPr>
          <w:p w14:paraId="153DE9A6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339418D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694733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8142F1D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960563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FD9087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425F6A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F74141A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333DC1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BFF1373" w14:textId="77777777" w:rsidTr="00CB7CB3">
        <w:tc>
          <w:tcPr>
            <w:tcW w:w="1989" w:type="dxa"/>
          </w:tcPr>
          <w:p w14:paraId="46B4B17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D0859DA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46BC83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5EC3BB9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2BBF0F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F17F58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532B539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55F379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0E4FE5E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A560E84" w14:textId="77777777" w:rsidTr="00CB7CB3">
        <w:tc>
          <w:tcPr>
            <w:tcW w:w="1989" w:type="dxa"/>
          </w:tcPr>
          <w:p w14:paraId="5399D83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00809E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F718411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0E4582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316405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7AFD6C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FCE489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7C45FBD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399B23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3B27600" w14:textId="77777777" w:rsidTr="00CB7CB3">
        <w:tc>
          <w:tcPr>
            <w:tcW w:w="1989" w:type="dxa"/>
          </w:tcPr>
          <w:p w14:paraId="3277BC7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684F06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5075F7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6E6D72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00D8314F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0E8642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E5674A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5C5D2C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1346FD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35C1166" w14:textId="77777777" w:rsidTr="00CB7CB3">
        <w:tc>
          <w:tcPr>
            <w:tcW w:w="1989" w:type="dxa"/>
          </w:tcPr>
          <w:p w14:paraId="1065A60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69E638F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55E2DB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90C3A8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52EAC6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A98D75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489077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7F0D76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D8506A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6C40132" w14:textId="77777777" w:rsidTr="00CB7CB3">
        <w:tc>
          <w:tcPr>
            <w:tcW w:w="1989" w:type="dxa"/>
          </w:tcPr>
          <w:p w14:paraId="0E1457C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D77A849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27FC73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B09985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A270166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56D892F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0634B5D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F30534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6BF73BF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4995104" w14:textId="77777777" w:rsidTr="00CB7CB3">
        <w:tc>
          <w:tcPr>
            <w:tcW w:w="1989" w:type="dxa"/>
          </w:tcPr>
          <w:p w14:paraId="286E90E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34B9375F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08E085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3E38AE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B53FBA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FEA4A07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A26BAE6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ADCC08E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1D3C77F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7124755" w14:textId="77777777" w:rsidTr="00CB7CB3">
        <w:tc>
          <w:tcPr>
            <w:tcW w:w="1989" w:type="dxa"/>
          </w:tcPr>
          <w:p w14:paraId="68C5E649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B20649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4BF1E03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2EF4549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1041E67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B3296F4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ED5EBE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FC8C269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3D6EB6A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952ACFA" w14:textId="77777777" w:rsidTr="00CB7CB3">
        <w:tc>
          <w:tcPr>
            <w:tcW w:w="1989" w:type="dxa"/>
          </w:tcPr>
          <w:p w14:paraId="33474B3E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11E485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1C90726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823E75D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46FBB3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D6E246B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5577E4E0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3945491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C7D2DC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5A1798A" w14:textId="77777777" w:rsidTr="00CB7CB3">
        <w:tc>
          <w:tcPr>
            <w:tcW w:w="1989" w:type="dxa"/>
          </w:tcPr>
          <w:p w14:paraId="43C29955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B8139A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78DAB76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0F7A80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7F51BE8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13C828C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9692AF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2A169F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56A2F32" w14:textId="77777777" w:rsidR="00A47219" w:rsidRDefault="00A47219" w:rsidP="006E26EB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39AC8C73" w14:textId="77777777" w:rsidR="00A47219" w:rsidRDefault="00A47219" w:rsidP="006E26EB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06F5E" w14:textId="77777777" w:rsidR="00A252D4" w:rsidRDefault="00A252D4">
      <w:r>
        <w:separator/>
      </w:r>
    </w:p>
    <w:p w14:paraId="0C8D3042" w14:textId="77777777" w:rsidR="00A252D4" w:rsidRDefault="00A252D4"/>
    <w:p w14:paraId="1F8115EA" w14:textId="77777777" w:rsidR="00A252D4" w:rsidRDefault="00A252D4" w:rsidP="000A78C3"/>
  </w:endnote>
  <w:endnote w:type="continuationSeparator" w:id="0">
    <w:p w14:paraId="4B45DFD9" w14:textId="77777777" w:rsidR="00A252D4" w:rsidRDefault="00A252D4">
      <w:r>
        <w:continuationSeparator/>
      </w:r>
    </w:p>
    <w:p w14:paraId="52A97800" w14:textId="77777777" w:rsidR="00A252D4" w:rsidRDefault="00A252D4"/>
    <w:p w14:paraId="4A6D6E9E" w14:textId="77777777" w:rsidR="00A252D4" w:rsidRDefault="00A252D4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D3718" w14:textId="77777777" w:rsidR="00565975" w:rsidRDefault="00565975">
    <w:pPr>
      <w:pStyle w:val="Footer"/>
    </w:pPr>
  </w:p>
  <w:p w14:paraId="7387921F" w14:textId="77777777" w:rsidR="006903F2" w:rsidRDefault="006903F2"/>
  <w:p w14:paraId="32FD9996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9441B" w14:textId="0DACD250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4B1CF84B" wp14:editId="316E3D7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0A0B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BD0A0B">
      <w:rPr>
        <w:rFonts w:ascii="Arial" w:hAnsi="Arial" w:cs="Arial"/>
        <w:sz w:val="20"/>
        <w:szCs w:val="20"/>
      </w:rPr>
      <w:t>050122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BD0A0B">
      <w:rPr>
        <w:rFonts w:ascii="Arial" w:hAnsi="Arial" w:cs="Arial"/>
        <w:sz w:val="20"/>
        <w:szCs w:val="20"/>
      </w:rPr>
      <w:t>Final</w:t>
    </w:r>
  </w:p>
  <w:p w14:paraId="64868F9B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1940184F" w14:textId="77777777" w:rsidR="00A47219" w:rsidRDefault="00A47219"/>
  <w:p w14:paraId="4AF150DC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07E67" w14:textId="62570810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5CDE4C4C" wp14:editId="5721EF40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4BE45CD1" wp14:editId="12C98D5A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 w:rsidR="00BD0A0B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BD0A0B">
      <w:rPr>
        <w:rFonts w:ascii="Arial" w:hAnsi="Arial" w:cs="Arial"/>
        <w:sz w:val="20"/>
        <w:szCs w:val="20"/>
      </w:rPr>
      <w:t>050122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BD0A0B">
      <w:rPr>
        <w:rFonts w:ascii="Arial" w:hAnsi="Arial" w:cs="Arial"/>
        <w:sz w:val="20"/>
        <w:szCs w:val="20"/>
      </w:rPr>
      <w:t xml:space="preserve">Final  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59407DDA" wp14:editId="1A28EAF7">
          <wp:extent cx="1076325" cy="714375"/>
          <wp:effectExtent l="0" t="0" r="9525" b="9525"/>
          <wp:docPr id="4" name="Picture 5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E0CC8" w14:textId="77777777" w:rsidR="00A47219" w:rsidRDefault="00A47219"/>
  <w:p w14:paraId="24ED4CEB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579DDD" w14:textId="77777777" w:rsidR="00A252D4" w:rsidRDefault="00A252D4">
      <w:r>
        <w:separator/>
      </w:r>
    </w:p>
    <w:p w14:paraId="6250077E" w14:textId="77777777" w:rsidR="00A252D4" w:rsidRDefault="00A252D4"/>
    <w:p w14:paraId="333C4F4E" w14:textId="77777777" w:rsidR="00A252D4" w:rsidRDefault="00A252D4" w:rsidP="000A78C3"/>
  </w:footnote>
  <w:footnote w:type="continuationSeparator" w:id="0">
    <w:p w14:paraId="4854E276" w14:textId="77777777" w:rsidR="00A252D4" w:rsidRDefault="00A252D4">
      <w:r>
        <w:continuationSeparator/>
      </w:r>
    </w:p>
    <w:p w14:paraId="7B809C2F" w14:textId="77777777" w:rsidR="00A252D4" w:rsidRDefault="00A252D4"/>
    <w:p w14:paraId="0FF4B6AE" w14:textId="77777777" w:rsidR="00A252D4" w:rsidRDefault="00A252D4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AEFFA" w14:textId="77777777" w:rsidR="00565975" w:rsidRDefault="00565975">
    <w:pPr>
      <w:pStyle w:val="Header"/>
    </w:pPr>
  </w:p>
  <w:p w14:paraId="3E4535F1" w14:textId="77777777" w:rsidR="006903F2" w:rsidRDefault="006903F2"/>
  <w:p w14:paraId="00333C84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A6762" w14:textId="77777777" w:rsidR="00A47219" w:rsidRDefault="00A47219">
    <w:pPr>
      <w:pStyle w:val="Header"/>
    </w:pPr>
  </w:p>
  <w:p w14:paraId="3B0CBF18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730BC0CD" w14:textId="77777777" w:rsidR="00A47219" w:rsidRDefault="00A47219"/>
  <w:p w14:paraId="24F06472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8CDC6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D3917D5" wp14:editId="42542E28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327B7E09" wp14:editId="469F0060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761B1638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182A67F6"/>
    <w:lvl w:ilvl="0" w:tplc="E370E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82D"/>
    <w:rsid w:val="00003FA0"/>
    <w:rsid w:val="000053FD"/>
    <w:rsid w:val="0001282D"/>
    <w:rsid w:val="00014962"/>
    <w:rsid w:val="00042772"/>
    <w:rsid w:val="00042FFB"/>
    <w:rsid w:val="00047E23"/>
    <w:rsid w:val="00055467"/>
    <w:rsid w:val="00090FD7"/>
    <w:rsid w:val="00091B1A"/>
    <w:rsid w:val="00095D3B"/>
    <w:rsid w:val="000A01CE"/>
    <w:rsid w:val="000A2643"/>
    <w:rsid w:val="000A48F5"/>
    <w:rsid w:val="000A711A"/>
    <w:rsid w:val="000A78C3"/>
    <w:rsid w:val="000C0A27"/>
    <w:rsid w:val="000D2F1E"/>
    <w:rsid w:val="000E3646"/>
    <w:rsid w:val="000E3CA1"/>
    <w:rsid w:val="000E4828"/>
    <w:rsid w:val="000F45C1"/>
    <w:rsid w:val="00101F48"/>
    <w:rsid w:val="0014313C"/>
    <w:rsid w:val="00143E00"/>
    <w:rsid w:val="001475E5"/>
    <w:rsid w:val="0016711D"/>
    <w:rsid w:val="00193037"/>
    <w:rsid w:val="00197770"/>
    <w:rsid w:val="001A5DC8"/>
    <w:rsid w:val="001B1C6C"/>
    <w:rsid w:val="001C0356"/>
    <w:rsid w:val="001C61A4"/>
    <w:rsid w:val="001D0896"/>
    <w:rsid w:val="001F262B"/>
    <w:rsid w:val="0020642E"/>
    <w:rsid w:val="00206A34"/>
    <w:rsid w:val="00211A8E"/>
    <w:rsid w:val="00223670"/>
    <w:rsid w:val="00223A12"/>
    <w:rsid w:val="00227C7A"/>
    <w:rsid w:val="00243E3C"/>
    <w:rsid w:val="00247478"/>
    <w:rsid w:val="0025133D"/>
    <w:rsid w:val="00252E61"/>
    <w:rsid w:val="00265A05"/>
    <w:rsid w:val="002826CA"/>
    <w:rsid w:val="00291592"/>
    <w:rsid w:val="002A401F"/>
    <w:rsid w:val="002B3D7B"/>
    <w:rsid w:val="002B4DCE"/>
    <w:rsid w:val="002C04FC"/>
    <w:rsid w:val="002D19E0"/>
    <w:rsid w:val="002D1F2A"/>
    <w:rsid w:val="002D207D"/>
    <w:rsid w:val="002F6644"/>
    <w:rsid w:val="00312EC2"/>
    <w:rsid w:val="003379E2"/>
    <w:rsid w:val="00337C60"/>
    <w:rsid w:val="003527E2"/>
    <w:rsid w:val="00355195"/>
    <w:rsid w:val="00355A30"/>
    <w:rsid w:val="00367624"/>
    <w:rsid w:val="00372FFF"/>
    <w:rsid w:val="00384053"/>
    <w:rsid w:val="00387A0B"/>
    <w:rsid w:val="003A53DF"/>
    <w:rsid w:val="003D2765"/>
    <w:rsid w:val="003F5D9C"/>
    <w:rsid w:val="0040662C"/>
    <w:rsid w:val="00410A20"/>
    <w:rsid w:val="00411A00"/>
    <w:rsid w:val="00427E21"/>
    <w:rsid w:val="00447559"/>
    <w:rsid w:val="0046028B"/>
    <w:rsid w:val="0048762A"/>
    <w:rsid w:val="004C305B"/>
    <w:rsid w:val="004D16A5"/>
    <w:rsid w:val="004D2F69"/>
    <w:rsid w:val="004D7A7C"/>
    <w:rsid w:val="005023FF"/>
    <w:rsid w:val="00512529"/>
    <w:rsid w:val="005266EE"/>
    <w:rsid w:val="00527CB5"/>
    <w:rsid w:val="00545CCC"/>
    <w:rsid w:val="00551C64"/>
    <w:rsid w:val="0055666E"/>
    <w:rsid w:val="005621CE"/>
    <w:rsid w:val="00565975"/>
    <w:rsid w:val="00580779"/>
    <w:rsid w:val="00587039"/>
    <w:rsid w:val="005976CA"/>
    <w:rsid w:val="005A1E94"/>
    <w:rsid w:val="005C10FA"/>
    <w:rsid w:val="005C4B08"/>
    <w:rsid w:val="005D3034"/>
    <w:rsid w:val="005D3FE9"/>
    <w:rsid w:val="005E2396"/>
    <w:rsid w:val="006048F9"/>
    <w:rsid w:val="00607B58"/>
    <w:rsid w:val="0063326F"/>
    <w:rsid w:val="00640609"/>
    <w:rsid w:val="00650C82"/>
    <w:rsid w:val="006562ED"/>
    <w:rsid w:val="00656C3E"/>
    <w:rsid w:val="00661DCA"/>
    <w:rsid w:val="006707C9"/>
    <w:rsid w:val="00675897"/>
    <w:rsid w:val="0067624E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30CB"/>
    <w:rsid w:val="006C28A7"/>
    <w:rsid w:val="006D4A2C"/>
    <w:rsid w:val="006E26EB"/>
    <w:rsid w:val="006F4C03"/>
    <w:rsid w:val="006F6F22"/>
    <w:rsid w:val="00711134"/>
    <w:rsid w:val="00713E9A"/>
    <w:rsid w:val="00716BA9"/>
    <w:rsid w:val="0071784F"/>
    <w:rsid w:val="00752883"/>
    <w:rsid w:val="00766841"/>
    <w:rsid w:val="00777475"/>
    <w:rsid w:val="0078536E"/>
    <w:rsid w:val="00787CFB"/>
    <w:rsid w:val="007A32DB"/>
    <w:rsid w:val="007A73B3"/>
    <w:rsid w:val="007B1577"/>
    <w:rsid w:val="007D0E86"/>
    <w:rsid w:val="007E65AC"/>
    <w:rsid w:val="0080576C"/>
    <w:rsid w:val="00817DB1"/>
    <w:rsid w:val="008256F5"/>
    <w:rsid w:val="00856E0C"/>
    <w:rsid w:val="00862654"/>
    <w:rsid w:val="0086266E"/>
    <w:rsid w:val="00897C60"/>
    <w:rsid w:val="008C0A5B"/>
    <w:rsid w:val="008D4B5B"/>
    <w:rsid w:val="008E1A4B"/>
    <w:rsid w:val="008F2B83"/>
    <w:rsid w:val="00903C95"/>
    <w:rsid w:val="0090767B"/>
    <w:rsid w:val="00907A20"/>
    <w:rsid w:val="00923E62"/>
    <w:rsid w:val="00930E7F"/>
    <w:rsid w:val="009336DF"/>
    <w:rsid w:val="00934003"/>
    <w:rsid w:val="00956CF8"/>
    <w:rsid w:val="0097300E"/>
    <w:rsid w:val="00997B17"/>
    <w:rsid w:val="00997E84"/>
    <w:rsid w:val="009A5D4D"/>
    <w:rsid w:val="009C04CC"/>
    <w:rsid w:val="009D3909"/>
    <w:rsid w:val="009E06ED"/>
    <w:rsid w:val="009E2524"/>
    <w:rsid w:val="009E401A"/>
    <w:rsid w:val="00A252D4"/>
    <w:rsid w:val="00A33EFD"/>
    <w:rsid w:val="00A45B37"/>
    <w:rsid w:val="00A47219"/>
    <w:rsid w:val="00A56611"/>
    <w:rsid w:val="00A7466B"/>
    <w:rsid w:val="00A75121"/>
    <w:rsid w:val="00A949B9"/>
    <w:rsid w:val="00A96A3C"/>
    <w:rsid w:val="00AA7C8C"/>
    <w:rsid w:val="00AB603F"/>
    <w:rsid w:val="00AC3842"/>
    <w:rsid w:val="00AC4D45"/>
    <w:rsid w:val="00AE0DA9"/>
    <w:rsid w:val="00AF0D81"/>
    <w:rsid w:val="00AF1494"/>
    <w:rsid w:val="00B27239"/>
    <w:rsid w:val="00B47548"/>
    <w:rsid w:val="00B57B32"/>
    <w:rsid w:val="00B7666A"/>
    <w:rsid w:val="00BA291E"/>
    <w:rsid w:val="00BA63E5"/>
    <w:rsid w:val="00BB1133"/>
    <w:rsid w:val="00BB538F"/>
    <w:rsid w:val="00BB703F"/>
    <w:rsid w:val="00BC0613"/>
    <w:rsid w:val="00BC1A19"/>
    <w:rsid w:val="00BC1A50"/>
    <w:rsid w:val="00BC5862"/>
    <w:rsid w:val="00BD0A0B"/>
    <w:rsid w:val="00BD7601"/>
    <w:rsid w:val="00BE7B59"/>
    <w:rsid w:val="00C001C6"/>
    <w:rsid w:val="00C45592"/>
    <w:rsid w:val="00C76889"/>
    <w:rsid w:val="00C818F7"/>
    <w:rsid w:val="00C8220C"/>
    <w:rsid w:val="00C91021"/>
    <w:rsid w:val="00CB20E5"/>
    <w:rsid w:val="00CB260A"/>
    <w:rsid w:val="00CB284A"/>
    <w:rsid w:val="00CB69D4"/>
    <w:rsid w:val="00CB7CB3"/>
    <w:rsid w:val="00CD7FF9"/>
    <w:rsid w:val="00CE26C9"/>
    <w:rsid w:val="00CE46C1"/>
    <w:rsid w:val="00CE7C1D"/>
    <w:rsid w:val="00CF2A8E"/>
    <w:rsid w:val="00D11A53"/>
    <w:rsid w:val="00D17FCA"/>
    <w:rsid w:val="00D257B1"/>
    <w:rsid w:val="00D34B46"/>
    <w:rsid w:val="00D36FD8"/>
    <w:rsid w:val="00D5352D"/>
    <w:rsid w:val="00D62DB2"/>
    <w:rsid w:val="00D7586D"/>
    <w:rsid w:val="00D90E6D"/>
    <w:rsid w:val="00DC404F"/>
    <w:rsid w:val="00DD4BFE"/>
    <w:rsid w:val="00DE0BB3"/>
    <w:rsid w:val="00DF50FD"/>
    <w:rsid w:val="00E1400B"/>
    <w:rsid w:val="00E14BE7"/>
    <w:rsid w:val="00E154B0"/>
    <w:rsid w:val="00E36762"/>
    <w:rsid w:val="00E36EA4"/>
    <w:rsid w:val="00E87A70"/>
    <w:rsid w:val="00EA1BA3"/>
    <w:rsid w:val="00EB6CC8"/>
    <w:rsid w:val="00EB774F"/>
    <w:rsid w:val="00ED08B2"/>
    <w:rsid w:val="00EE120F"/>
    <w:rsid w:val="00F041B1"/>
    <w:rsid w:val="00F05252"/>
    <w:rsid w:val="00F35E23"/>
    <w:rsid w:val="00F427B8"/>
    <w:rsid w:val="00F44535"/>
    <w:rsid w:val="00F47B20"/>
    <w:rsid w:val="00F715D6"/>
    <w:rsid w:val="00F85C45"/>
    <w:rsid w:val="00FA2E23"/>
    <w:rsid w:val="00FB6CD8"/>
    <w:rsid w:val="00FC15D8"/>
    <w:rsid w:val="00FD02AA"/>
    <w:rsid w:val="00FD03A0"/>
    <w:rsid w:val="00FD19A3"/>
    <w:rsid w:val="00FE505C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3424216D"/>
  <w15:docId w15:val="{AD961284-814E-4DCA-89DE-6D567FA3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72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10.1111/bjh.17612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0</TotalTime>
  <Pages>6</Pages>
  <Words>1258</Words>
  <Characters>7111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2022-01-26T16:37:00Z</dcterms:created>
  <dcterms:modified xsi:type="dcterms:W3CDTF">2022-01-26T16:37:00Z</dcterms:modified>
</cp:coreProperties>
</file>