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2D67FE" w14:textId="20A642B8" w:rsidR="004559D3" w:rsidRPr="00846A47" w:rsidRDefault="00802728" w:rsidP="0076026B">
      <w:pPr>
        <w:tabs>
          <w:tab w:val="left" w:pos="1985"/>
        </w:tabs>
        <w:rPr>
          <w:rFonts w:cs="Arial"/>
          <w:b/>
          <w:sz w:val="24"/>
        </w:rPr>
      </w:pPr>
      <w:r w:rsidRPr="00846A47">
        <w:rPr>
          <w:rFonts w:cs="Arial"/>
          <w:b/>
          <w:sz w:val="24"/>
        </w:rPr>
        <w:t>Appendix B</w:t>
      </w:r>
      <w:r w:rsidRPr="00846A47">
        <w:rPr>
          <w:rFonts w:cs="Arial"/>
          <w:b/>
          <w:sz w:val="24"/>
        </w:rPr>
        <w:tab/>
        <w:t>Staging of lung carcinomas (</w:t>
      </w:r>
      <w:r w:rsidR="00F42418">
        <w:rPr>
          <w:rFonts w:cs="Arial"/>
          <w:b/>
          <w:sz w:val="24"/>
        </w:rPr>
        <w:t xml:space="preserve">UICC </w:t>
      </w:r>
      <w:r w:rsidRPr="00846A47">
        <w:rPr>
          <w:rFonts w:cs="Arial"/>
          <w:b/>
          <w:sz w:val="24"/>
        </w:rPr>
        <w:t>TN</w:t>
      </w:r>
      <w:r w:rsidR="004559D3" w:rsidRPr="00846A47">
        <w:rPr>
          <w:rFonts w:cs="Arial"/>
          <w:b/>
          <w:sz w:val="24"/>
        </w:rPr>
        <w:t xml:space="preserve">M </w:t>
      </w:r>
      <w:r w:rsidR="005D3B8B" w:rsidRPr="00846A47">
        <w:rPr>
          <w:rFonts w:cs="Arial"/>
          <w:b/>
          <w:sz w:val="24"/>
        </w:rPr>
        <w:t>8</w:t>
      </w:r>
      <w:r w:rsidR="004559D3" w:rsidRPr="00846A47">
        <w:rPr>
          <w:rFonts w:cs="Arial"/>
          <w:b/>
          <w:sz w:val="24"/>
        </w:rPr>
        <w:t>)</w:t>
      </w:r>
      <w:r w:rsidR="005B4B2C" w:rsidRPr="00846A47">
        <w:rPr>
          <w:rFonts w:cs="Arial"/>
          <w:b/>
          <w:sz w:val="24"/>
        </w:rPr>
        <w:t>*</w:t>
      </w:r>
    </w:p>
    <w:p w14:paraId="68FB187E" w14:textId="77777777" w:rsidR="004559D3" w:rsidRDefault="004559D3" w:rsidP="00BD7F5B">
      <w:pPr>
        <w:pStyle w:val="Heading5"/>
        <w:spacing w:before="0"/>
        <w:rPr>
          <w:rFonts w:ascii="Arial" w:hAnsi="Arial" w:cs="Arial"/>
          <w:color w:val="auto"/>
          <w:szCs w:val="22"/>
        </w:rPr>
      </w:pPr>
    </w:p>
    <w:p w14:paraId="4CDB17BF" w14:textId="77777777" w:rsidR="00846A47" w:rsidRPr="00846A47" w:rsidRDefault="00846A47" w:rsidP="00846A47"/>
    <w:p w14:paraId="775090EF" w14:textId="04598E6C" w:rsidR="00D23B10" w:rsidRPr="00846A47" w:rsidRDefault="00262B5A" w:rsidP="00D23B10">
      <w:pPr>
        <w:tabs>
          <w:tab w:val="left" w:pos="1701"/>
        </w:tabs>
        <w:rPr>
          <w:rFonts w:eastAsia="Calibri" w:cs="Arial"/>
          <w:szCs w:val="22"/>
        </w:rPr>
      </w:pPr>
      <w:r>
        <w:rPr>
          <w:rFonts w:eastAsia="Calibri" w:cs="Arial"/>
          <w:szCs w:val="22"/>
        </w:rPr>
        <w:t xml:space="preserve">This update to Appendix B </w:t>
      </w:r>
      <w:r w:rsidR="00F42418">
        <w:rPr>
          <w:rFonts w:eastAsia="Calibri" w:cs="Arial"/>
          <w:szCs w:val="22"/>
        </w:rPr>
        <w:t>provides</w:t>
      </w:r>
      <w:r w:rsidR="00D23B10" w:rsidRPr="00846A47">
        <w:rPr>
          <w:rFonts w:eastAsia="Calibri" w:cs="Arial"/>
          <w:szCs w:val="22"/>
        </w:rPr>
        <w:t xml:space="preserve"> updated information on staging using UICC TNM 8</w:t>
      </w:r>
      <w:r>
        <w:rPr>
          <w:rFonts w:eastAsia="Calibri" w:cs="Arial"/>
          <w:szCs w:val="22"/>
        </w:rPr>
        <w:t>,</w:t>
      </w:r>
      <w:r w:rsidR="00D23B10" w:rsidRPr="00846A47">
        <w:rPr>
          <w:rFonts w:eastAsia="Calibri" w:cs="Arial"/>
          <w:szCs w:val="22"/>
        </w:rPr>
        <w:t xml:space="preserve"> which should be used for al</w:t>
      </w:r>
      <w:r>
        <w:rPr>
          <w:rFonts w:eastAsia="Calibri" w:cs="Arial"/>
          <w:szCs w:val="22"/>
        </w:rPr>
        <w:t xml:space="preserve">l tumours diagnosed after 1 January </w:t>
      </w:r>
      <w:r w:rsidR="00D23B10" w:rsidRPr="00846A47">
        <w:rPr>
          <w:rFonts w:eastAsia="Calibri" w:cs="Arial"/>
          <w:szCs w:val="22"/>
        </w:rPr>
        <w:t xml:space="preserve">2018.  </w:t>
      </w:r>
    </w:p>
    <w:p w14:paraId="77E00D3C" w14:textId="77777777" w:rsidR="00F42418" w:rsidRPr="00F42418" w:rsidRDefault="00F42418" w:rsidP="00F42418"/>
    <w:p w14:paraId="34E1122C" w14:textId="0A8DD3B9" w:rsidR="00846A47" w:rsidRDefault="00846A47" w:rsidP="00F42418">
      <w:pPr>
        <w:spacing w:line="259" w:lineRule="auto"/>
        <w:rPr>
          <w:b/>
        </w:rPr>
      </w:pPr>
      <w:r w:rsidRPr="00661CC1">
        <w:rPr>
          <w:b/>
        </w:rPr>
        <w:t>Prima</w:t>
      </w:r>
      <w:r>
        <w:rPr>
          <w:b/>
        </w:rPr>
        <w:t>ry tumour (</w:t>
      </w:r>
      <w:r w:rsidRPr="00661CC1">
        <w:rPr>
          <w:b/>
        </w:rPr>
        <w:t>T)</w:t>
      </w:r>
    </w:p>
    <w:p w14:paraId="313E0F63" w14:textId="77777777" w:rsidR="00846A47" w:rsidRPr="00846A47" w:rsidRDefault="00846A47" w:rsidP="00F42418"/>
    <w:p w14:paraId="2598559C" w14:textId="7AB968BF" w:rsidR="00E26BBF" w:rsidRPr="00846A47" w:rsidRDefault="004559D3" w:rsidP="00846A47">
      <w:pPr>
        <w:pStyle w:val="Heading5"/>
        <w:spacing w:before="0" w:after="120"/>
        <w:ind w:left="993" w:hanging="993"/>
        <w:rPr>
          <w:rFonts w:ascii="Arial" w:hAnsi="Arial" w:cs="Arial"/>
          <w:color w:val="auto"/>
          <w:szCs w:val="22"/>
        </w:rPr>
      </w:pPr>
      <w:r w:rsidRPr="00846A47">
        <w:rPr>
          <w:rFonts w:ascii="Arial" w:hAnsi="Arial" w:cs="Arial"/>
          <w:color w:val="auto"/>
          <w:szCs w:val="22"/>
        </w:rPr>
        <w:t>TX</w:t>
      </w:r>
      <w:r w:rsidRPr="00846A47">
        <w:rPr>
          <w:rFonts w:ascii="Arial" w:hAnsi="Arial" w:cs="Arial"/>
          <w:color w:val="auto"/>
          <w:szCs w:val="22"/>
        </w:rPr>
        <w:tab/>
        <w:t>Primary tumour cannot be assessed</w:t>
      </w:r>
      <w:r w:rsidR="00262B5A">
        <w:rPr>
          <w:rFonts w:ascii="Arial" w:hAnsi="Arial" w:cs="Arial"/>
          <w:color w:val="auto"/>
          <w:szCs w:val="22"/>
        </w:rPr>
        <w:t>,</w:t>
      </w:r>
      <w:r w:rsidR="005D3B8B" w:rsidRPr="00846A47">
        <w:rPr>
          <w:rFonts w:ascii="Arial" w:hAnsi="Arial" w:cs="Arial"/>
          <w:color w:val="auto"/>
          <w:szCs w:val="22"/>
        </w:rPr>
        <w:t xml:space="preserve"> or tumour proven by the presence of malignant cells in sputum or bronchial washings but not visualised by imaging or bronchoscopy</w:t>
      </w:r>
    </w:p>
    <w:p w14:paraId="1A70F2E5" w14:textId="2BB6D04C" w:rsidR="00E26BBF" w:rsidRPr="00846A47" w:rsidRDefault="004559D3" w:rsidP="00846A47">
      <w:pPr>
        <w:pStyle w:val="Heading5"/>
        <w:spacing w:before="0" w:after="120"/>
        <w:ind w:left="993" w:hanging="993"/>
        <w:rPr>
          <w:rFonts w:ascii="Arial" w:hAnsi="Arial" w:cs="Arial"/>
          <w:color w:val="auto"/>
          <w:szCs w:val="22"/>
        </w:rPr>
      </w:pPr>
      <w:r w:rsidRPr="00846A47">
        <w:rPr>
          <w:rFonts w:ascii="Arial" w:hAnsi="Arial" w:cs="Arial"/>
          <w:color w:val="auto"/>
          <w:szCs w:val="22"/>
        </w:rPr>
        <w:t>T0</w:t>
      </w:r>
      <w:r w:rsidRPr="00846A47">
        <w:rPr>
          <w:rFonts w:ascii="Arial" w:hAnsi="Arial" w:cs="Arial"/>
          <w:color w:val="auto"/>
          <w:szCs w:val="22"/>
        </w:rPr>
        <w:tab/>
        <w:t>No evidence of primary tumour</w:t>
      </w:r>
    </w:p>
    <w:p w14:paraId="452A580A" w14:textId="1F61B0FA" w:rsidR="00E26BBF" w:rsidRPr="00846A47" w:rsidRDefault="004559D3" w:rsidP="00846A47">
      <w:pPr>
        <w:pStyle w:val="Heading5"/>
        <w:spacing w:before="0" w:after="120"/>
        <w:ind w:left="993" w:hanging="993"/>
        <w:rPr>
          <w:rFonts w:ascii="Arial" w:hAnsi="Arial" w:cs="Arial"/>
          <w:i/>
          <w:color w:val="auto"/>
          <w:szCs w:val="22"/>
        </w:rPr>
      </w:pPr>
      <w:r w:rsidRPr="00846A47">
        <w:rPr>
          <w:rFonts w:ascii="Arial" w:hAnsi="Arial" w:cs="Arial"/>
          <w:color w:val="auto"/>
          <w:szCs w:val="22"/>
        </w:rPr>
        <w:t>Tis</w:t>
      </w:r>
      <w:r w:rsidRPr="00846A47">
        <w:rPr>
          <w:rFonts w:ascii="Arial" w:hAnsi="Arial" w:cs="Arial"/>
          <w:color w:val="auto"/>
          <w:szCs w:val="22"/>
        </w:rPr>
        <w:tab/>
        <w:t>Carcinoma in situ</w:t>
      </w:r>
      <w:r w:rsidR="005D3B8B" w:rsidRPr="00846A47">
        <w:rPr>
          <w:rFonts w:ascii="Arial" w:hAnsi="Arial" w:cs="Arial"/>
          <w:color w:val="auto"/>
          <w:szCs w:val="22"/>
        </w:rPr>
        <w:t>; Tis (AIS) for adenocarcinoma in situ, Tis (SCIS) for squamous cell carcinoma in situ</w:t>
      </w:r>
    </w:p>
    <w:p w14:paraId="582CEAE4" w14:textId="7CC69722" w:rsidR="00A253FB" w:rsidRPr="00846A47" w:rsidRDefault="004559D3" w:rsidP="00846A47">
      <w:pPr>
        <w:pStyle w:val="Heading5"/>
        <w:spacing w:before="0" w:after="120"/>
        <w:ind w:left="993" w:hanging="993"/>
        <w:rPr>
          <w:rFonts w:ascii="Arial" w:hAnsi="Arial" w:cs="Arial"/>
          <w:color w:val="auto"/>
          <w:szCs w:val="22"/>
        </w:rPr>
      </w:pPr>
      <w:r w:rsidRPr="00846A47">
        <w:rPr>
          <w:rFonts w:ascii="Arial" w:hAnsi="Arial" w:cs="Arial"/>
          <w:color w:val="auto"/>
          <w:szCs w:val="22"/>
        </w:rPr>
        <w:t>T1</w:t>
      </w:r>
      <w:r w:rsidRPr="00846A47">
        <w:rPr>
          <w:rFonts w:ascii="Arial" w:hAnsi="Arial" w:cs="Arial"/>
          <w:color w:val="auto"/>
          <w:szCs w:val="22"/>
        </w:rPr>
        <w:tab/>
        <w:t>Tumour</w:t>
      </w:r>
      <w:r w:rsidR="00A253FB" w:rsidRPr="00846A47">
        <w:rPr>
          <w:rFonts w:ascii="Arial" w:hAnsi="Arial" w:cs="Arial"/>
          <w:color w:val="auto"/>
          <w:szCs w:val="22"/>
        </w:rPr>
        <w:t xml:space="preserve"> 30</w:t>
      </w:r>
      <w:r w:rsidR="0076026B" w:rsidRPr="00846A47">
        <w:rPr>
          <w:rFonts w:ascii="Arial" w:hAnsi="Arial" w:cs="Arial"/>
          <w:color w:val="auto"/>
          <w:szCs w:val="22"/>
        </w:rPr>
        <w:t xml:space="preserve"> </w:t>
      </w:r>
      <w:r w:rsidR="00A253FB" w:rsidRPr="00846A47">
        <w:rPr>
          <w:rFonts w:ascii="Arial" w:hAnsi="Arial" w:cs="Arial"/>
          <w:color w:val="auto"/>
          <w:szCs w:val="22"/>
        </w:rPr>
        <w:t>mm or less in greatest dimension, surrounded by lung or visceral pleura, without bronchoscopic evidence of invasion more p</w:t>
      </w:r>
      <w:r w:rsidR="00262B5A">
        <w:rPr>
          <w:rFonts w:ascii="Arial" w:hAnsi="Arial" w:cs="Arial"/>
          <w:color w:val="auto"/>
          <w:szCs w:val="22"/>
        </w:rPr>
        <w:t>roximal than</w:t>
      </w:r>
      <w:r w:rsidR="00846A47">
        <w:rPr>
          <w:rFonts w:ascii="Arial" w:hAnsi="Arial" w:cs="Arial"/>
          <w:color w:val="auto"/>
          <w:szCs w:val="22"/>
        </w:rPr>
        <w:t xml:space="preserve"> the lobar bronchus</w:t>
      </w:r>
      <w:r w:rsidR="005B4B2C" w:rsidRPr="00846A47">
        <w:rPr>
          <w:rFonts w:ascii="Arial" w:hAnsi="Arial" w:cs="Arial"/>
          <w:color w:val="auto"/>
          <w:szCs w:val="22"/>
          <w:vertAlign w:val="superscript"/>
        </w:rPr>
        <w:t>a</w:t>
      </w:r>
      <w:r w:rsidR="00A253FB" w:rsidRPr="00846A47">
        <w:rPr>
          <w:rFonts w:ascii="Arial" w:hAnsi="Arial" w:cs="Arial"/>
          <w:color w:val="auto"/>
          <w:szCs w:val="22"/>
        </w:rPr>
        <w:t xml:space="preserve"> </w:t>
      </w:r>
    </w:p>
    <w:p w14:paraId="0553C47A" w14:textId="71F6B55B" w:rsidR="004559D3" w:rsidRPr="00846A47" w:rsidRDefault="004559D3" w:rsidP="00846A47">
      <w:pPr>
        <w:spacing w:after="120"/>
        <w:ind w:left="1985" w:hanging="992"/>
        <w:rPr>
          <w:rFonts w:cs="Arial"/>
          <w:szCs w:val="22"/>
          <w:vertAlign w:val="superscript"/>
        </w:rPr>
      </w:pPr>
      <w:r w:rsidRPr="00846A47">
        <w:rPr>
          <w:rFonts w:cs="Arial"/>
          <w:szCs w:val="22"/>
        </w:rPr>
        <w:t>T1</w:t>
      </w:r>
      <w:r w:rsidR="00A253FB" w:rsidRPr="00846A47">
        <w:rPr>
          <w:rFonts w:cs="Arial"/>
          <w:szCs w:val="22"/>
        </w:rPr>
        <w:t>mi</w:t>
      </w:r>
      <w:r w:rsidRPr="00846A47">
        <w:rPr>
          <w:rFonts w:cs="Arial"/>
          <w:szCs w:val="22"/>
        </w:rPr>
        <w:tab/>
      </w:r>
      <w:r w:rsidR="00A253FB" w:rsidRPr="00846A47">
        <w:rPr>
          <w:rFonts w:cs="Arial"/>
          <w:szCs w:val="22"/>
        </w:rPr>
        <w:t>Minimally invasive adenocarcinoma</w:t>
      </w:r>
      <w:r w:rsidR="005B4B2C" w:rsidRPr="00846A47">
        <w:rPr>
          <w:rFonts w:cs="Arial"/>
          <w:szCs w:val="22"/>
          <w:vertAlign w:val="superscript"/>
        </w:rPr>
        <w:t>b</w:t>
      </w:r>
    </w:p>
    <w:p w14:paraId="79A531F7" w14:textId="20986859" w:rsidR="004559D3" w:rsidRPr="00846A47" w:rsidRDefault="00A253FB" w:rsidP="00846A47">
      <w:pPr>
        <w:spacing w:after="120"/>
        <w:ind w:left="1985" w:hanging="992"/>
        <w:rPr>
          <w:rFonts w:cs="Arial"/>
          <w:szCs w:val="22"/>
        </w:rPr>
      </w:pPr>
      <w:r w:rsidRPr="00846A47">
        <w:rPr>
          <w:rFonts w:cs="Arial"/>
          <w:szCs w:val="22"/>
        </w:rPr>
        <w:t xml:space="preserve">T1a </w:t>
      </w:r>
      <w:r w:rsidRPr="00846A47">
        <w:rPr>
          <w:rFonts w:cs="Arial"/>
          <w:szCs w:val="22"/>
        </w:rPr>
        <w:tab/>
        <w:t>Tumour 10</w:t>
      </w:r>
      <w:r w:rsidR="0076026B" w:rsidRPr="00846A47">
        <w:rPr>
          <w:rFonts w:cs="Arial"/>
          <w:szCs w:val="22"/>
        </w:rPr>
        <w:t xml:space="preserve"> </w:t>
      </w:r>
      <w:r w:rsidRPr="00846A47">
        <w:rPr>
          <w:rFonts w:cs="Arial"/>
          <w:szCs w:val="22"/>
        </w:rPr>
        <w:t>mm or less in greatest dimension</w:t>
      </w:r>
      <w:r w:rsidR="005B4B2C" w:rsidRPr="00846A47">
        <w:rPr>
          <w:rFonts w:cs="Arial"/>
          <w:szCs w:val="22"/>
          <w:vertAlign w:val="superscript"/>
        </w:rPr>
        <w:t>a</w:t>
      </w:r>
    </w:p>
    <w:p w14:paraId="1EC09B17" w14:textId="7F184CA8" w:rsidR="00A253FB" w:rsidRPr="00846A47" w:rsidRDefault="00A253FB" w:rsidP="00846A47">
      <w:pPr>
        <w:spacing w:after="120"/>
        <w:ind w:left="1985" w:hanging="992"/>
        <w:rPr>
          <w:rFonts w:cs="Arial"/>
          <w:szCs w:val="22"/>
        </w:rPr>
      </w:pPr>
      <w:r w:rsidRPr="00846A47">
        <w:rPr>
          <w:rFonts w:cs="Arial"/>
          <w:szCs w:val="22"/>
        </w:rPr>
        <w:t xml:space="preserve">T1b </w:t>
      </w:r>
      <w:r w:rsidRPr="00846A47">
        <w:rPr>
          <w:rFonts w:cs="Arial"/>
          <w:szCs w:val="22"/>
        </w:rPr>
        <w:tab/>
        <w:t>Tumour more than 10</w:t>
      </w:r>
      <w:r w:rsidR="0076026B" w:rsidRPr="00846A47">
        <w:rPr>
          <w:rFonts w:cs="Arial"/>
          <w:szCs w:val="22"/>
        </w:rPr>
        <w:t xml:space="preserve"> </w:t>
      </w:r>
      <w:r w:rsidRPr="00846A47">
        <w:rPr>
          <w:rFonts w:cs="Arial"/>
          <w:szCs w:val="22"/>
        </w:rPr>
        <w:t>mm but not more than 20</w:t>
      </w:r>
      <w:r w:rsidR="0076026B" w:rsidRPr="00846A47">
        <w:rPr>
          <w:rFonts w:cs="Arial"/>
          <w:szCs w:val="22"/>
        </w:rPr>
        <w:t xml:space="preserve"> </w:t>
      </w:r>
      <w:r w:rsidR="00846A47">
        <w:rPr>
          <w:rFonts w:cs="Arial"/>
          <w:szCs w:val="22"/>
        </w:rPr>
        <w:t>mm in greatest dimension</w:t>
      </w:r>
      <w:r w:rsidR="005B4B2C" w:rsidRPr="00846A47">
        <w:rPr>
          <w:rFonts w:cs="Arial"/>
          <w:szCs w:val="22"/>
          <w:vertAlign w:val="superscript"/>
        </w:rPr>
        <w:t>a</w:t>
      </w:r>
    </w:p>
    <w:p w14:paraId="7A069843" w14:textId="10141D15" w:rsidR="00A253FB" w:rsidRPr="00846A47" w:rsidRDefault="00A253FB" w:rsidP="00846A47">
      <w:pPr>
        <w:spacing w:after="120"/>
        <w:ind w:left="1985" w:hanging="992"/>
        <w:rPr>
          <w:rFonts w:cs="Arial"/>
          <w:szCs w:val="22"/>
        </w:rPr>
      </w:pPr>
      <w:r w:rsidRPr="00846A47">
        <w:rPr>
          <w:rFonts w:cs="Arial"/>
          <w:szCs w:val="22"/>
        </w:rPr>
        <w:t xml:space="preserve">T1c </w:t>
      </w:r>
      <w:r w:rsidRPr="00846A47">
        <w:rPr>
          <w:rFonts w:cs="Arial"/>
          <w:szCs w:val="22"/>
        </w:rPr>
        <w:tab/>
        <w:t>Tumour more than 20</w:t>
      </w:r>
      <w:r w:rsidR="0076026B" w:rsidRPr="00846A47">
        <w:rPr>
          <w:rFonts w:cs="Arial"/>
          <w:szCs w:val="22"/>
        </w:rPr>
        <w:t xml:space="preserve"> </w:t>
      </w:r>
      <w:r w:rsidRPr="00846A47">
        <w:rPr>
          <w:rFonts w:cs="Arial"/>
          <w:szCs w:val="22"/>
        </w:rPr>
        <w:t>mm but not more than 30</w:t>
      </w:r>
      <w:r w:rsidR="0076026B" w:rsidRPr="00846A47">
        <w:rPr>
          <w:rFonts w:cs="Arial"/>
          <w:szCs w:val="22"/>
        </w:rPr>
        <w:t xml:space="preserve"> </w:t>
      </w:r>
      <w:r w:rsidRPr="00846A47">
        <w:rPr>
          <w:rFonts w:cs="Arial"/>
          <w:szCs w:val="22"/>
        </w:rPr>
        <w:t>mm in greatest dimension</w:t>
      </w:r>
      <w:r w:rsidR="005B4B2C" w:rsidRPr="00846A47">
        <w:rPr>
          <w:rFonts w:cs="Arial"/>
          <w:szCs w:val="22"/>
          <w:vertAlign w:val="superscript"/>
        </w:rPr>
        <w:t>a</w:t>
      </w:r>
    </w:p>
    <w:p w14:paraId="74F092A5" w14:textId="3D090B49" w:rsidR="00846A47" w:rsidRDefault="004559D3" w:rsidP="00846A47">
      <w:pPr>
        <w:spacing w:after="120"/>
        <w:ind w:left="993" w:hanging="993"/>
        <w:rPr>
          <w:rFonts w:cs="Arial"/>
          <w:szCs w:val="22"/>
        </w:rPr>
      </w:pPr>
      <w:r w:rsidRPr="00846A47">
        <w:rPr>
          <w:rFonts w:cs="Arial"/>
          <w:szCs w:val="22"/>
        </w:rPr>
        <w:t>T2</w:t>
      </w:r>
      <w:r w:rsidRPr="00846A47">
        <w:rPr>
          <w:rFonts w:cs="Arial"/>
          <w:szCs w:val="22"/>
        </w:rPr>
        <w:tab/>
        <w:t>Tumour</w:t>
      </w:r>
      <w:r w:rsidR="008062AE">
        <w:rPr>
          <w:rFonts w:cs="Arial"/>
          <w:szCs w:val="22"/>
        </w:rPr>
        <w:t>s more than 3</w:t>
      </w:r>
      <w:bookmarkStart w:id="0" w:name="_GoBack"/>
      <w:bookmarkEnd w:id="0"/>
      <w:r w:rsidR="00A253FB" w:rsidRPr="00846A47">
        <w:rPr>
          <w:rFonts w:cs="Arial"/>
          <w:szCs w:val="22"/>
        </w:rPr>
        <w:t>0</w:t>
      </w:r>
      <w:r w:rsidR="0076026B" w:rsidRPr="00846A47">
        <w:rPr>
          <w:rFonts w:cs="Arial"/>
          <w:szCs w:val="22"/>
        </w:rPr>
        <w:t xml:space="preserve"> </w:t>
      </w:r>
      <w:r w:rsidR="00A253FB" w:rsidRPr="00846A47">
        <w:rPr>
          <w:rFonts w:cs="Arial"/>
          <w:szCs w:val="22"/>
        </w:rPr>
        <w:t>mm but not more than 50</w:t>
      </w:r>
      <w:r w:rsidR="0076026B" w:rsidRPr="00846A47">
        <w:rPr>
          <w:rFonts w:cs="Arial"/>
          <w:szCs w:val="22"/>
        </w:rPr>
        <w:t xml:space="preserve"> </w:t>
      </w:r>
      <w:r w:rsidR="00A253FB" w:rsidRPr="00846A47">
        <w:rPr>
          <w:rFonts w:cs="Arial"/>
          <w:szCs w:val="22"/>
        </w:rPr>
        <w:t>mm in greatest dimension; or tumours with any of the followi</w:t>
      </w:r>
      <w:r w:rsidR="00846A47">
        <w:rPr>
          <w:rFonts w:cs="Arial"/>
          <w:szCs w:val="22"/>
        </w:rPr>
        <w:t>ng features:</w:t>
      </w:r>
      <w:r w:rsidR="00A253FB" w:rsidRPr="00846A47">
        <w:rPr>
          <w:rFonts w:cs="Arial"/>
          <w:szCs w:val="22"/>
        </w:rPr>
        <w:t xml:space="preserve"> </w:t>
      </w:r>
    </w:p>
    <w:p w14:paraId="0AA8E1D7" w14:textId="5D844D94" w:rsidR="00A253FB" w:rsidRPr="00846A47" w:rsidRDefault="00262B5A" w:rsidP="00846A47">
      <w:pPr>
        <w:pStyle w:val="ListParagraph"/>
        <w:numPr>
          <w:ilvl w:val="0"/>
          <w:numId w:val="85"/>
        </w:numPr>
        <w:spacing w:after="120"/>
        <w:ind w:left="1985" w:hanging="992"/>
        <w:rPr>
          <w:rFonts w:cs="Arial"/>
          <w:szCs w:val="22"/>
        </w:rPr>
      </w:pPr>
      <w:r>
        <w:rPr>
          <w:rFonts w:cs="Arial"/>
          <w:szCs w:val="22"/>
        </w:rPr>
        <w:t>i</w:t>
      </w:r>
      <w:r w:rsidR="00A253FB" w:rsidRPr="00846A47">
        <w:rPr>
          <w:rFonts w:cs="Arial"/>
          <w:szCs w:val="22"/>
        </w:rPr>
        <w:t>nvolves the main bronchus</w:t>
      </w:r>
    </w:p>
    <w:p w14:paraId="1CB2074E" w14:textId="7CC2A09E" w:rsidR="00BC13AB" w:rsidRPr="00846A47" w:rsidRDefault="00262B5A" w:rsidP="00846A47">
      <w:pPr>
        <w:pStyle w:val="ListParagraph"/>
        <w:numPr>
          <w:ilvl w:val="0"/>
          <w:numId w:val="85"/>
        </w:numPr>
        <w:spacing w:after="120"/>
        <w:ind w:left="1985" w:hanging="992"/>
        <w:rPr>
          <w:rFonts w:cs="Arial"/>
          <w:szCs w:val="22"/>
        </w:rPr>
      </w:pPr>
      <w:r>
        <w:rPr>
          <w:rFonts w:cs="Arial"/>
          <w:szCs w:val="22"/>
        </w:rPr>
        <w:t>i</w:t>
      </w:r>
      <w:r w:rsidR="004559D3" w:rsidRPr="00846A47">
        <w:rPr>
          <w:rFonts w:cs="Arial"/>
          <w:szCs w:val="22"/>
        </w:rPr>
        <w:t xml:space="preserve">nvades </w:t>
      </w:r>
      <w:r>
        <w:rPr>
          <w:rFonts w:cs="Arial"/>
          <w:szCs w:val="22"/>
        </w:rPr>
        <w:t xml:space="preserve">the </w:t>
      </w:r>
      <w:r w:rsidR="004559D3" w:rsidRPr="00846A47">
        <w:rPr>
          <w:rFonts w:cs="Arial"/>
          <w:szCs w:val="22"/>
        </w:rPr>
        <w:t>visceral pleura</w:t>
      </w:r>
    </w:p>
    <w:p w14:paraId="517AD308" w14:textId="6DDAE147" w:rsidR="004559D3" w:rsidRDefault="00262B5A" w:rsidP="00846A47">
      <w:pPr>
        <w:pStyle w:val="ListParagraph"/>
        <w:numPr>
          <w:ilvl w:val="0"/>
          <w:numId w:val="85"/>
        </w:numPr>
        <w:spacing w:after="120"/>
        <w:ind w:left="1985" w:hanging="992"/>
        <w:rPr>
          <w:rFonts w:cs="Arial"/>
          <w:szCs w:val="22"/>
        </w:rPr>
      </w:pPr>
      <w:r>
        <w:rPr>
          <w:rFonts w:cs="Arial"/>
          <w:szCs w:val="22"/>
        </w:rPr>
        <w:t>a</w:t>
      </w:r>
      <w:r w:rsidR="00BC13AB" w:rsidRPr="00846A47">
        <w:rPr>
          <w:rFonts w:cs="Arial"/>
          <w:szCs w:val="22"/>
        </w:rPr>
        <w:t>ssociated with atelectasis or obstructive pneumonitis that extends to the hilar region, either involving part of the lung or the whole lung.</w:t>
      </w:r>
    </w:p>
    <w:p w14:paraId="268B5AA0" w14:textId="6827498D" w:rsidR="00846A47" w:rsidRPr="00846A47" w:rsidRDefault="00846A47" w:rsidP="00846A47">
      <w:pPr>
        <w:spacing w:after="120"/>
        <w:ind w:left="993"/>
        <w:rPr>
          <w:rFonts w:cs="Arial"/>
          <w:szCs w:val="22"/>
          <w:vertAlign w:val="superscript"/>
        </w:rPr>
      </w:pPr>
      <w:r w:rsidRPr="00846A47">
        <w:rPr>
          <w:rFonts w:cs="Arial"/>
          <w:szCs w:val="22"/>
        </w:rPr>
        <w:t>T2 tumours with these features are classified as T2a if 40 mm or less, or cannot be determined, or T2b if more than 40 mm but not more than 50 mm</w:t>
      </w:r>
      <w:r w:rsidRPr="00846A47">
        <w:rPr>
          <w:rFonts w:cs="Arial"/>
          <w:szCs w:val="22"/>
          <w:vertAlign w:val="superscript"/>
        </w:rPr>
        <w:t>c</w:t>
      </w:r>
    </w:p>
    <w:p w14:paraId="6FFEAEF2" w14:textId="60040C69" w:rsidR="004559D3" w:rsidRPr="00846A47" w:rsidRDefault="004559D3" w:rsidP="00846A47">
      <w:pPr>
        <w:spacing w:after="120"/>
        <w:ind w:left="1985" w:hanging="992"/>
        <w:rPr>
          <w:rFonts w:cs="Arial"/>
          <w:szCs w:val="22"/>
        </w:rPr>
      </w:pPr>
      <w:r w:rsidRPr="00846A47">
        <w:rPr>
          <w:rFonts w:cs="Arial"/>
          <w:szCs w:val="22"/>
        </w:rPr>
        <w:t>T2a</w:t>
      </w:r>
      <w:r w:rsidR="00E26BBF" w:rsidRPr="00846A47">
        <w:rPr>
          <w:rFonts w:cs="Arial"/>
          <w:szCs w:val="22"/>
        </w:rPr>
        <w:tab/>
        <w:t>Tumour more than 30</w:t>
      </w:r>
      <w:r w:rsidR="0076026B" w:rsidRPr="00846A47">
        <w:rPr>
          <w:rFonts w:cs="Arial"/>
          <w:szCs w:val="22"/>
        </w:rPr>
        <w:t xml:space="preserve"> </w:t>
      </w:r>
      <w:r w:rsidR="00E26BBF" w:rsidRPr="00846A47">
        <w:rPr>
          <w:rFonts w:cs="Arial"/>
          <w:szCs w:val="22"/>
        </w:rPr>
        <w:t>mm but not more than 40</w:t>
      </w:r>
      <w:r w:rsidR="0076026B" w:rsidRPr="00846A47">
        <w:rPr>
          <w:rFonts w:cs="Arial"/>
          <w:szCs w:val="22"/>
        </w:rPr>
        <w:t xml:space="preserve"> </w:t>
      </w:r>
      <w:r w:rsidR="00E26BBF" w:rsidRPr="00846A47">
        <w:rPr>
          <w:rFonts w:cs="Arial"/>
          <w:szCs w:val="22"/>
        </w:rPr>
        <w:t>mm in greatest dimension</w:t>
      </w:r>
    </w:p>
    <w:p w14:paraId="146A37FD" w14:textId="120D5651" w:rsidR="004559D3" w:rsidRPr="00846A47" w:rsidRDefault="004559D3" w:rsidP="00846A47">
      <w:pPr>
        <w:spacing w:after="120"/>
        <w:ind w:left="1985" w:hanging="992"/>
        <w:rPr>
          <w:rFonts w:cs="Arial"/>
          <w:szCs w:val="22"/>
        </w:rPr>
      </w:pPr>
      <w:r w:rsidRPr="00846A47">
        <w:rPr>
          <w:rFonts w:cs="Arial"/>
          <w:szCs w:val="22"/>
        </w:rPr>
        <w:t>T2b</w:t>
      </w:r>
      <w:r w:rsidRPr="00846A47">
        <w:rPr>
          <w:rFonts w:cs="Arial"/>
          <w:szCs w:val="22"/>
        </w:rPr>
        <w:tab/>
      </w:r>
      <w:r w:rsidR="00E26BBF" w:rsidRPr="00846A47">
        <w:rPr>
          <w:rFonts w:cs="Arial"/>
          <w:szCs w:val="22"/>
        </w:rPr>
        <w:t>Tumour more than 40</w:t>
      </w:r>
      <w:r w:rsidR="0076026B" w:rsidRPr="00846A47">
        <w:rPr>
          <w:rFonts w:cs="Arial"/>
          <w:szCs w:val="22"/>
        </w:rPr>
        <w:t xml:space="preserve"> </w:t>
      </w:r>
      <w:r w:rsidR="00E26BBF" w:rsidRPr="00846A47">
        <w:rPr>
          <w:rFonts w:cs="Arial"/>
          <w:szCs w:val="22"/>
        </w:rPr>
        <w:t>mm but not more than 50</w:t>
      </w:r>
      <w:r w:rsidR="0076026B" w:rsidRPr="00846A47">
        <w:rPr>
          <w:rFonts w:cs="Arial"/>
          <w:szCs w:val="22"/>
        </w:rPr>
        <w:t xml:space="preserve"> </w:t>
      </w:r>
      <w:r w:rsidR="00E26BBF" w:rsidRPr="00846A47">
        <w:rPr>
          <w:rFonts w:cs="Arial"/>
          <w:szCs w:val="22"/>
        </w:rPr>
        <w:t>mm in greatest dimension</w:t>
      </w:r>
    </w:p>
    <w:p w14:paraId="7D4DE2CB" w14:textId="43ED4EE0" w:rsidR="004559D3" w:rsidRPr="00846A47" w:rsidRDefault="008B028B" w:rsidP="00846A47">
      <w:pPr>
        <w:spacing w:after="120"/>
        <w:ind w:left="993" w:hanging="993"/>
        <w:rPr>
          <w:rFonts w:cs="Arial"/>
          <w:szCs w:val="22"/>
        </w:rPr>
      </w:pPr>
      <w:r w:rsidRPr="00846A47">
        <w:rPr>
          <w:rFonts w:cs="Arial"/>
          <w:szCs w:val="22"/>
        </w:rPr>
        <w:t>T3</w:t>
      </w:r>
      <w:r w:rsidR="004559D3" w:rsidRPr="00846A47">
        <w:rPr>
          <w:rFonts w:cs="Arial"/>
          <w:szCs w:val="22"/>
        </w:rPr>
        <w:tab/>
      </w:r>
      <w:r w:rsidR="00E26BBF" w:rsidRPr="00846A47">
        <w:rPr>
          <w:rFonts w:cs="Arial"/>
          <w:szCs w:val="22"/>
        </w:rPr>
        <w:t>Tumour more than 50</w:t>
      </w:r>
      <w:r w:rsidR="0076026B" w:rsidRPr="00846A47">
        <w:rPr>
          <w:rFonts w:cs="Arial"/>
          <w:szCs w:val="22"/>
        </w:rPr>
        <w:t xml:space="preserve"> </w:t>
      </w:r>
      <w:r w:rsidR="00E26BBF" w:rsidRPr="00846A47">
        <w:rPr>
          <w:rFonts w:cs="Arial"/>
          <w:szCs w:val="22"/>
        </w:rPr>
        <w:t>mm but not more than 70</w:t>
      </w:r>
      <w:r w:rsidR="0076026B" w:rsidRPr="00846A47">
        <w:rPr>
          <w:rFonts w:cs="Arial"/>
          <w:szCs w:val="22"/>
        </w:rPr>
        <w:t xml:space="preserve"> </w:t>
      </w:r>
      <w:r w:rsidR="00E26BBF" w:rsidRPr="00846A47">
        <w:rPr>
          <w:rFonts w:cs="Arial"/>
          <w:szCs w:val="22"/>
        </w:rPr>
        <w:t>mm in greatest dimension, or one that directly invades one of the following: parietal pleura (PL3), chest wall (including superior sulcus tumours), phrenic nerve, parietal pericardium; or associated separate tumour nodule(s) (intra-pulmonary metastases) i</w:t>
      </w:r>
      <w:r w:rsidR="00846A47">
        <w:rPr>
          <w:rFonts w:cs="Arial"/>
          <w:szCs w:val="22"/>
        </w:rPr>
        <w:t>n the same lobe as the primary</w:t>
      </w:r>
    </w:p>
    <w:p w14:paraId="6C0A6AC0" w14:textId="010146D9" w:rsidR="004559D3" w:rsidRPr="00846A47" w:rsidRDefault="004559D3" w:rsidP="00846A47">
      <w:pPr>
        <w:spacing w:after="120"/>
        <w:ind w:left="993" w:hanging="993"/>
        <w:rPr>
          <w:rFonts w:cs="Arial"/>
          <w:szCs w:val="22"/>
        </w:rPr>
      </w:pPr>
      <w:r w:rsidRPr="00846A47">
        <w:rPr>
          <w:rFonts w:cs="Arial"/>
          <w:szCs w:val="22"/>
        </w:rPr>
        <w:t>T4</w:t>
      </w:r>
      <w:r w:rsidRPr="00846A47">
        <w:rPr>
          <w:rFonts w:cs="Arial"/>
          <w:szCs w:val="22"/>
        </w:rPr>
        <w:tab/>
      </w:r>
      <w:r w:rsidR="00E26BBF" w:rsidRPr="00846A47">
        <w:rPr>
          <w:rFonts w:cs="Arial"/>
          <w:szCs w:val="22"/>
        </w:rPr>
        <w:t>Tumour more than 70</w:t>
      </w:r>
      <w:r w:rsidR="0076026B" w:rsidRPr="00846A47">
        <w:rPr>
          <w:rFonts w:cs="Arial"/>
          <w:szCs w:val="22"/>
        </w:rPr>
        <w:t xml:space="preserve"> </w:t>
      </w:r>
      <w:r w:rsidR="00E26BBF" w:rsidRPr="00846A47">
        <w:rPr>
          <w:rFonts w:cs="Arial"/>
          <w:szCs w:val="22"/>
        </w:rPr>
        <w:t xml:space="preserve">mm or one </w:t>
      </w:r>
      <w:r w:rsidR="005B4B2C" w:rsidRPr="00846A47">
        <w:rPr>
          <w:rFonts w:cs="Arial"/>
          <w:szCs w:val="22"/>
        </w:rPr>
        <w:t xml:space="preserve">of any size </w:t>
      </w:r>
      <w:r w:rsidR="00E26BBF" w:rsidRPr="00846A47">
        <w:rPr>
          <w:rFonts w:cs="Arial"/>
          <w:szCs w:val="22"/>
        </w:rPr>
        <w:t xml:space="preserve">that directly invades one of the following: diaphragm, mediastinum, heart, </w:t>
      </w:r>
      <w:r w:rsidRPr="00846A47">
        <w:rPr>
          <w:rFonts w:cs="Arial"/>
          <w:szCs w:val="22"/>
        </w:rPr>
        <w:t xml:space="preserve">great vessels, </w:t>
      </w:r>
      <w:r w:rsidR="00E26BBF" w:rsidRPr="00846A47">
        <w:rPr>
          <w:rFonts w:cs="Arial"/>
          <w:szCs w:val="22"/>
        </w:rPr>
        <w:t xml:space="preserve">recurrent laryngeal nerve, </w:t>
      </w:r>
      <w:r w:rsidRPr="00846A47">
        <w:rPr>
          <w:rFonts w:cs="Arial"/>
          <w:szCs w:val="22"/>
        </w:rPr>
        <w:t>carina, trachea, oesophagus, vertebra</w:t>
      </w:r>
      <w:r w:rsidR="00E26BBF" w:rsidRPr="00846A47">
        <w:rPr>
          <w:rFonts w:cs="Arial"/>
          <w:szCs w:val="22"/>
        </w:rPr>
        <w:t>; or s</w:t>
      </w:r>
      <w:r w:rsidRPr="00846A47">
        <w:rPr>
          <w:rFonts w:cs="Arial"/>
          <w:szCs w:val="22"/>
        </w:rPr>
        <w:t>eparate tumour nodule(s)</w:t>
      </w:r>
      <w:r w:rsidR="00E26BBF" w:rsidRPr="00846A47">
        <w:rPr>
          <w:rFonts w:cs="Arial"/>
          <w:szCs w:val="22"/>
        </w:rPr>
        <w:t xml:space="preserve"> (intra-pulmonary metastases) </w:t>
      </w:r>
      <w:r w:rsidRPr="00846A47">
        <w:rPr>
          <w:rFonts w:cs="Arial"/>
          <w:szCs w:val="22"/>
        </w:rPr>
        <w:t xml:space="preserve">in </w:t>
      </w:r>
      <w:r w:rsidR="00262B5A">
        <w:rPr>
          <w:rFonts w:cs="Arial"/>
          <w:szCs w:val="22"/>
        </w:rPr>
        <w:t xml:space="preserve">a </w:t>
      </w:r>
      <w:r w:rsidRPr="00846A47">
        <w:rPr>
          <w:rFonts w:cs="Arial"/>
          <w:szCs w:val="22"/>
        </w:rPr>
        <w:t>different ipsilateral lobe</w:t>
      </w:r>
      <w:r w:rsidR="00E26BBF" w:rsidRPr="00846A47">
        <w:rPr>
          <w:rFonts w:cs="Arial"/>
          <w:szCs w:val="22"/>
        </w:rPr>
        <w:t xml:space="preserve"> to that of the primary</w:t>
      </w:r>
    </w:p>
    <w:p w14:paraId="66AE27CE" w14:textId="77777777" w:rsidR="004559D3" w:rsidRPr="00846A47" w:rsidRDefault="004559D3" w:rsidP="00BD7F5B">
      <w:pPr>
        <w:tabs>
          <w:tab w:val="left" w:pos="2340"/>
          <w:tab w:val="left" w:pos="5760"/>
        </w:tabs>
        <w:rPr>
          <w:rFonts w:cs="Arial"/>
          <w:szCs w:val="22"/>
        </w:rPr>
      </w:pPr>
    </w:p>
    <w:p w14:paraId="6DED22E3" w14:textId="5EA3F77E" w:rsidR="00846A47" w:rsidRDefault="00846A47" w:rsidP="00846A47">
      <w:pPr>
        <w:spacing w:line="247" w:lineRule="auto"/>
        <w:ind w:left="-15" w:right="231"/>
        <w:rPr>
          <w:b/>
        </w:rPr>
      </w:pPr>
      <w:r w:rsidRPr="00661CC1">
        <w:rPr>
          <w:b/>
        </w:rPr>
        <w:t>Regional lymph nodes</w:t>
      </w:r>
      <w:r>
        <w:rPr>
          <w:b/>
        </w:rPr>
        <w:t xml:space="preserve"> (N) </w:t>
      </w:r>
    </w:p>
    <w:p w14:paraId="423A04F1" w14:textId="77777777" w:rsidR="004559D3" w:rsidRPr="00846A47" w:rsidRDefault="004559D3" w:rsidP="00BD7F5B">
      <w:pPr>
        <w:tabs>
          <w:tab w:val="left" w:pos="2340"/>
          <w:tab w:val="left" w:pos="5760"/>
        </w:tabs>
        <w:rPr>
          <w:rFonts w:cs="Arial"/>
          <w:szCs w:val="22"/>
        </w:rPr>
      </w:pPr>
    </w:p>
    <w:p w14:paraId="46DC7C19" w14:textId="77777777" w:rsidR="004559D3" w:rsidRPr="00846A47" w:rsidRDefault="004559D3" w:rsidP="00846A47">
      <w:pPr>
        <w:spacing w:after="120"/>
        <w:ind w:left="992" w:hanging="992"/>
        <w:rPr>
          <w:rFonts w:cs="Arial"/>
          <w:bCs w:val="0"/>
          <w:szCs w:val="22"/>
        </w:rPr>
      </w:pPr>
      <w:r w:rsidRPr="00846A47">
        <w:rPr>
          <w:rFonts w:cs="Arial"/>
          <w:bCs w:val="0"/>
          <w:szCs w:val="22"/>
        </w:rPr>
        <w:t>NX</w:t>
      </w:r>
      <w:r w:rsidRPr="00846A47">
        <w:rPr>
          <w:rFonts w:cs="Arial"/>
          <w:bCs w:val="0"/>
          <w:szCs w:val="22"/>
        </w:rPr>
        <w:tab/>
        <w:t>Regional lymph nodes cannot be assessed</w:t>
      </w:r>
    </w:p>
    <w:p w14:paraId="1391B02A" w14:textId="77777777" w:rsidR="004559D3" w:rsidRPr="00846A47" w:rsidRDefault="004559D3" w:rsidP="00846A47">
      <w:pPr>
        <w:spacing w:after="120"/>
        <w:ind w:left="992" w:hanging="992"/>
        <w:rPr>
          <w:rFonts w:cs="Arial"/>
          <w:bCs w:val="0"/>
          <w:szCs w:val="22"/>
        </w:rPr>
      </w:pPr>
      <w:r w:rsidRPr="00846A47">
        <w:rPr>
          <w:rFonts w:cs="Arial"/>
          <w:bCs w:val="0"/>
          <w:szCs w:val="22"/>
        </w:rPr>
        <w:t>N0</w:t>
      </w:r>
      <w:r w:rsidRPr="00846A47">
        <w:rPr>
          <w:rFonts w:cs="Arial"/>
          <w:bCs w:val="0"/>
          <w:szCs w:val="22"/>
        </w:rPr>
        <w:tab/>
        <w:t>No regional node involvement</w:t>
      </w:r>
    </w:p>
    <w:p w14:paraId="571FF002" w14:textId="76640279" w:rsidR="004559D3" w:rsidRPr="00846A47" w:rsidRDefault="004559D3" w:rsidP="00846A47">
      <w:pPr>
        <w:spacing w:after="120"/>
        <w:ind w:left="992" w:hanging="992"/>
        <w:rPr>
          <w:rFonts w:cs="Arial"/>
          <w:szCs w:val="22"/>
        </w:rPr>
      </w:pPr>
      <w:r w:rsidRPr="00846A47">
        <w:rPr>
          <w:rFonts w:cs="Arial"/>
          <w:bCs w:val="0"/>
          <w:szCs w:val="22"/>
        </w:rPr>
        <w:t>N1</w:t>
      </w:r>
      <w:r w:rsidRPr="00846A47">
        <w:rPr>
          <w:rFonts w:cs="Arial"/>
          <w:bCs w:val="0"/>
          <w:szCs w:val="22"/>
        </w:rPr>
        <w:tab/>
      </w:r>
      <w:r w:rsidR="00E26BBF" w:rsidRPr="00846A47">
        <w:rPr>
          <w:rFonts w:cs="Arial"/>
          <w:bCs w:val="0"/>
          <w:szCs w:val="22"/>
        </w:rPr>
        <w:t>Metastasis in i</w:t>
      </w:r>
      <w:r w:rsidRPr="00846A47">
        <w:rPr>
          <w:rFonts w:cs="Arial"/>
          <w:szCs w:val="22"/>
        </w:rPr>
        <w:t>psilateral</w:t>
      </w:r>
      <w:r w:rsidR="00E26BBF" w:rsidRPr="00846A47">
        <w:rPr>
          <w:rFonts w:cs="Arial"/>
          <w:szCs w:val="22"/>
        </w:rPr>
        <w:t xml:space="preserve"> peribronchial and/or ipsilateral</w:t>
      </w:r>
      <w:r w:rsidRPr="00846A47">
        <w:rPr>
          <w:rFonts w:cs="Arial"/>
          <w:szCs w:val="22"/>
        </w:rPr>
        <w:t xml:space="preserve"> hilar</w:t>
      </w:r>
      <w:r w:rsidR="00E26BBF" w:rsidRPr="00846A47">
        <w:rPr>
          <w:rFonts w:cs="Arial"/>
          <w:szCs w:val="22"/>
        </w:rPr>
        <w:t xml:space="preserve"> nodes and/or </w:t>
      </w:r>
      <w:r w:rsidRPr="00846A47">
        <w:rPr>
          <w:rFonts w:cs="Arial"/>
          <w:szCs w:val="22"/>
        </w:rPr>
        <w:t>intrapulmonary nodes (node stations 10–14)</w:t>
      </w:r>
      <w:r w:rsidR="00E26BBF" w:rsidRPr="00846A47">
        <w:rPr>
          <w:rFonts w:cs="Arial"/>
          <w:szCs w:val="22"/>
        </w:rPr>
        <w:t>, including involvement by direct extension</w:t>
      </w:r>
    </w:p>
    <w:p w14:paraId="7F4751C4" w14:textId="75BFCE38" w:rsidR="004559D3" w:rsidRPr="00846A47" w:rsidRDefault="004559D3" w:rsidP="00846A47">
      <w:pPr>
        <w:spacing w:after="120"/>
        <w:ind w:left="992" w:hanging="992"/>
        <w:rPr>
          <w:rFonts w:cs="Arial"/>
          <w:szCs w:val="22"/>
        </w:rPr>
      </w:pPr>
      <w:r w:rsidRPr="00846A47">
        <w:rPr>
          <w:rFonts w:cs="Arial"/>
          <w:szCs w:val="22"/>
        </w:rPr>
        <w:t>N2</w:t>
      </w:r>
      <w:r w:rsidRPr="00846A47">
        <w:rPr>
          <w:rFonts w:cs="Arial"/>
          <w:szCs w:val="22"/>
        </w:rPr>
        <w:tab/>
      </w:r>
      <w:r w:rsidR="00E26BBF" w:rsidRPr="00846A47">
        <w:rPr>
          <w:rFonts w:cs="Arial"/>
          <w:bCs w:val="0"/>
          <w:szCs w:val="22"/>
        </w:rPr>
        <w:t>Metastasis in i</w:t>
      </w:r>
      <w:r w:rsidRPr="00846A47">
        <w:rPr>
          <w:rFonts w:cs="Arial"/>
          <w:szCs w:val="22"/>
        </w:rPr>
        <w:t xml:space="preserve">psilateral mediastinal </w:t>
      </w:r>
      <w:r w:rsidR="00E26BBF" w:rsidRPr="00846A47">
        <w:rPr>
          <w:rFonts w:cs="Arial"/>
          <w:szCs w:val="22"/>
        </w:rPr>
        <w:t xml:space="preserve">and/or subcarinal </w:t>
      </w:r>
      <w:r w:rsidRPr="00846A47">
        <w:rPr>
          <w:rFonts w:cs="Arial"/>
          <w:szCs w:val="22"/>
        </w:rPr>
        <w:t>node</w:t>
      </w:r>
      <w:r w:rsidR="00E26BBF" w:rsidRPr="00846A47">
        <w:rPr>
          <w:rFonts w:cs="Arial"/>
          <w:szCs w:val="22"/>
        </w:rPr>
        <w:t>(</w:t>
      </w:r>
      <w:r w:rsidRPr="00846A47">
        <w:rPr>
          <w:rFonts w:cs="Arial"/>
          <w:szCs w:val="22"/>
        </w:rPr>
        <w:t>s</w:t>
      </w:r>
      <w:r w:rsidR="00E26BBF" w:rsidRPr="00846A47">
        <w:rPr>
          <w:rFonts w:cs="Arial"/>
          <w:szCs w:val="22"/>
        </w:rPr>
        <w:t>)</w:t>
      </w:r>
      <w:r w:rsidRPr="00846A47">
        <w:rPr>
          <w:rFonts w:cs="Arial"/>
          <w:szCs w:val="22"/>
        </w:rPr>
        <w:t xml:space="preserve"> (node stations 1–9)</w:t>
      </w:r>
    </w:p>
    <w:p w14:paraId="6E18D29F" w14:textId="5F739E59" w:rsidR="004559D3" w:rsidRPr="00846A47" w:rsidRDefault="004559D3" w:rsidP="00846A47">
      <w:pPr>
        <w:spacing w:after="120"/>
        <w:ind w:left="992" w:hanging="992"/>
        <w:rPr>
          <w:rFonts w:cs="Arial"/>
          <w:szCs w:val="22"/>
        </w:rPr>
      </w:pPr>
      <w:r w:rsidRPr="00846A47">
        <w:rPr>
          <w:rFonts w:cs="Arial"/>
          <w:szCs w:val="22"/>
        </w:rPr>
        <w:t>N3</w:t>
      </w:r>
      <w:r w:rsidRPr="00846A47">
        <w:rPr>
          <w:rFonts w:cs="Arial"/>
          <w:szCs w:val="22"/>
        </w:rPr>
        <w:tab/>
      </w:r>
      <w:r w:rsidR="00E26BBF" w:rsidRPr="00846A47">
        <w:rPr>
          <w:rFonts w:cs="Arial"/>
          <w:bCs w:val="0"/>
          <w:szCs w:val="22"/>
        </w:rPr>
        <w:t>Metastasis in c</w:t>
      </w:r>
      <w:r w:rsidRPr="00846A47">
        <w:rPr>
          <w:rFonts w:cs="Arial"/>
          <w:szCs w:val="22"/>
        </w:rPr>
        <w:t xml:space="preserve">ontralateral mediastinal, </w:t>
      </w:r>
      <w:r w:rsidR="00E26BBF" w:rsidRPr="00846A47">
        <w:rPr>
          <w:rFonts w:cs="Arial"/>
          <w:bCs w:val="0"/>
          <w:szCs w:val="22"/>
        </w:rPr>
        <w:t>c</w:t>
      </w:r>
      <w:r w:rsidR="00E26BBF" w:rsidRPr="00846A47">
        <w:rPr>
          <w:rFonts w:cs="Arial"/>
          <w:szCs w:val="22"/>
        </w:rPr>
        <w:t xml:space="preserve">ontralateral </w:t>
      </w:r>
      <w:r w:rsidRPr="00846A47">
        <w:rPr>
          <w:rFonts w:cs="Arial"/>
          <w:szCs w:val="22"/>
        </w:rPr>
        <w:t>hilar, ipsilateral or contralateral scalene</w:t>
      </w:r>
      <w:r w:rsidR="00E26BBF" w:rsidRPr="00846A47">
        <w:rPr>
          <w:rFonts w:cs="Arial"/>
          <w:szCs w:val="22"/>
        </w:rPr>
        <w:t xml:space="preserve"> or</w:t>
      </w:r>
      <w:r w:rsidRPr="00846A47">
        <w:rPr>
          <w:rFonts w:cs="Arial"/>
          <w:szCs w:val="22"/>
        </w:rPr>
        <w:t xml:space="preserve"> supraclavicular nodes</w:t>
      </w:r>
    </w:p>
    <w:p w14:paraId="7C09A137" w14:textId="77777777" w:rsidR="00846A47" w:rsidRDefault="00846A47" w:rsidP="00BD7F5B">
      <w:pPr>
        <w:tabs>
          <w:tab w:val="right" w:pos="360"/>
          <w:tab w:val="left" w:pos="540"/>
        </w:tabs>
        <w:ind w:left="540" w:hanging="540"/>
        <w:rPr>
          <w:rFonts w:cs="Arial"/>
          <w:b/>
          <w:szCs w:val="22"/>
        </w:rPr>
      </w:pPr>
    </w:p>
    <w:p w14:paraId="495518DE" w14:textId="6333DB6D" w:rsidR="004559D3" w:rsidRPr="00846A47" w:rsidRDefault="00846A47" w:rsidP="00BD7F5B">
      <w:pPr>
        <w:tabs>
          <w:tab w:val="right" w:pos="360"/>
          <w:tab w:val="left" w:pos="540"/>
        </w:tabs>
        <w:ind w:left="540" w:hanging="540"/>
        <w:rPr>
          <w:rFonts w:cs="Arial"/>
          <w:b/>
          <w:szCs w:val="22"/>
        </w:rPr>
      </w:pPr>
      <w:r>
        <w:rPr>
          <w:rFonts w:cs="Arial"/>
          <w:b/>
          <w:szCs w:val="22"/>
        </w:rPr>
        <w:t>Distant metastasis (</w:t>
      </w:r>
      <w:r w:rsidRPr="00846A47">
        <w:rPr>
          <w:rFonts w:cs="Arial"/>
          <w:b/>
          <w:szCs w:val="22"/>
        </w:rPr>
        <w:t>M)</w:t>
      </w:r>
    </w:p>
    <w:p w14:paraId="60A7E745" w14:textId="77777777" w:rsidR="004559D3" w:rsidRPr="00846A47" w:rsidRDefault="004559D3" w:rsidP="00BD7F5B">
      <w:pPr>
        <w:tabs>
          <w:tab w:val="right" w:pos="360"/>
          <w:tab w:val="left" w:pos="540"/>
        </w:tabs>
        <w:ind w:left="540" w:hanging="540"/>
        <w:rPr>
          <w:rFonts w:cs="Arial"/>
          <w:szCs w:val="22"/>
        </w:rPr>
      </w:pPr>
    </w:p>
    <w:p w14:paraId="3D427B8E" w14:textId="1EC55EC8" w:rsidR="00802728" w:rsidRPr="00846A47" w:rsidRDefault="00762848" w:rsidP="00846A47">
      <w:pPr>
        <w:spacing w:after="120"/>
        <w:ind w:left="993" w:hanging="993"/>
        <w:rPr>
          <w:rFonts w:cs="Arial"/>
          <w:szCs w:val="22"/>
        </w:rPr>
      </w:pPr>
      <w:r w:rsidRPr="00846A47">
        <w:rPr>
          <w:rFonts w:cs="Arial"/>
          <w:szCs w:val="22"/>
        </w:rPr>
        <w:t>M1</w:t>
      </w:r>
      <w:r w:rsidRPr="00846A47">
        <w:rPr>
          <w:rFonts w:cs="Arial"/>
          <w:szCs w:val="22"/>
        </w:rPr>
        <w:tab/>
      </w:r>
      <w:r w:rsidR="0076026B" w:rsidRPr="00846A47">
        <w:rPr>
          <w:rFonts w:cs="Arial"/>
          <w:szCs w:val="22"/>
        </w:rPr>
        <w:t>Distant metastasis</w:t>
      </w:r>
    </w:p>
    <w:p w14:paraId="60D34176" w14:textId="0AC973DB" w:rsidR="00A8797E" w:rsidRPr="00846A47" w:rsidRDefault="004559D3" w:rsidP="00846A47">
      <w:pPr>
        <w:tabs>
          <w:tab w:val="right" w:pos="360"/>
        </w:tabs>
        <w:spacing w:after="120"/>
        <w:ind w:left="993" w:hanging="993"/>
        <w:rPr>
          <w:rFonts w:cs="Arial"/>
          <w:szCs w:val="22"/>
          <w:vertAlign w:val="superscript"/>
        </w:rPr>
      </w:pPr>
      <w:r w:rsidRPr="00846A47">
        <w:rPr>
          <w:rFonts w:cs="Arial"/>
          <w:szCs w:val="22"/>
        </w:rPr>
        <w:t xml:space="preserve">M1a </w:t>
      </w:r>
      <w:r w:rsidRPr="00846A47">
        <w:rPr>
          <w:rFonts w:cs="Arial"/>
          <w:szCs w:val="22"/>
        </w:rPr>
        <w:tab/>
        <w:t xml:space="preserve">Separate tumour nodule(s) in a contralateral lobe; </w:t>
      </w:r>
      <w:r w:rsidR="00E26BBF" w:rsidRPr="00846A47">
        <w:rPr>
          <w:rFonts w:cs="Arial"/>
          <w:szCs w:val="22"/>
        </w:rPr>
        <w:t xml:space="preserve">tumour with </w:t>
      </w:r>
      <w:r w:rsidRPr="00846A47">
        <w:rPr>
          <w:rFonts w:cs="Arial"/>
          <w:szCs w:val="22"/>
        </w:rPr>
        <w:t xml:space="preserve">pleural nodules or malignant pleural or pericardial </w:t>
      </w:r>
      <w:r w:rsidR="00A8797E" w:rsidRPr="00846A47">
        <w:rPr>
          <w:rFonts w:cs="Arial"/>
          <w:szCs w:val="22"/>
        </w:rPr>
        <w:t>effusion</w:t>
      </w:r>
      <w:r w:rsidR="005B4B2C" w:rsidRPr="00846A47">
        <w:rPr>
          <w:rFonts w:cs="Arial"/>
          <w:szCs w:val="22"/>
          <w:vertAlign w:val="superscript"/>
        </w:rPr>
        <w:t>d</w:t>
      </w:r>
    </w:p>
    <w:p w14:paraId="23832868" w14:textId="62787A15" w:rsidR="004559D3" w:rsidRPr="00846A47" w:rsidRDefault="004559D3" w:rsidP="00846A47">
      <w:pPr>
        <w:tabs>
          <w:tab w:val="right" w:pos="360"/>
        </w:tabs>
        <w:spacing w:after="120"/>
        <w:ind w:left="993" w:hanging="993"/>
        <w:rPr>
          <w:rFonts w:cs="Arial"/>
          <w:szCs w:val="22"/>
          <w:vertAlign w:val="superscript"/>
        </w:rPr>
      </w:pPr>
      <w:r w:rsidRPr="00846A47">
        <w:rPr>
          <w:rFonts w:cs="Arial"/>
          <w:szCs w:val="22"/>
        </w:rPr>
        <w:t xml:space="preserve">M1b </w:t>
      </w:r>
      <w:r w:rsidRPr="00846A47">
        <w:rPr>
          <w:rFonts w:cs="Arial"/>
          <w:szCs w:val="22"/>
        </w:rPr>
        <w:tab/>
      </w:r>
      <w:r w:rsidR="00802728" w:rsidRPr="00846A47">
        <w:rPr>
          <w:rFonts w:cs="Arial"/>
          <w:szCs w:val="22"/>
        </w:rPr>
        <w:t>Single extrathoracic metastasis in a single organ and involvement of a single di</w:t>
      </w:r>
      <w:r w:rsidR="00846A47">
        <w:rPr>
          <w:rFonts w:cs="Arial"/>
          <w:szCs w:val="22"/>
        </w:rPr>
        <w:t>stant (non-regional) lymph node</w:t>
      </w:r>
      <w:r w:rsidR="005B4B2C" w:rsidRPr="00846A47">
        <w:rPr>
          <w:rFonts w:cs="Arial"/>
          <w:szCs w:val="22"/>
          <w:vertAlign w:val="superscript"/>
        </w:rPr>
        <w:t>e</w:t>
      </w:r>
    </w:p>
    <w:p w14:paraId="16A96855" w14:textId="3C188237" w:rsidR="00802728" w:rsidRPr="00846A47" w:rsidRDefault="00802728" w:rsidP="00846A47">
      <w:pPr>
        <w:tabs>
          <w:tab w:val="right" w:pos="360"/>
        </w:tabs>
        <w:spacing w:after="120"/>
        <w:ind w:left="993" w:hanging="993"/>
        <w:rPr>
          <w:rFonts w:cs="Arial"/>
          <w:szCs w:val="22"/>
        </w:rPr>
      </w:pPr>
      <w:r w:rsidRPr="00846A47">
        <w:rPr>
          <w:rFonts w:cs="Arial"/>
          <w:szCs w:val="22"/>
        </w:rPr>
        <w:t>M1c</w:t>
      </w:r>
      <w:r w:rsidRPr="00846A47">
        <w:rPr>
          <w:rFonts w:cs="Arial"/>
          <w:szCs w:val="22"/>
        </w:rPr>
        <w:tab/>
        <w:t>Multiple extrathoracic metastases in one or several organs</w:t>
      </w:r>
    </w:p>
    <w:p w14:paraId="365BA1A4" w14:textId="77777777" w:rsidR="00802728" w:rsidRDefault="00802728" w:rsidP="00846A47">
      <w:pPr>
        <w:ind w:left="4536" w:hanging="2551"/>
        <w:rPr>
          <w:rFonts w:cs="Arial"/>
          <w:bCs w:val="0"/>
          <w:szCs w:val="22"/>
        </w:rPr>
      </w:pPr>
    </w:p>
    <w:p w14:paraId="1F5AEBCF" w14:textId="77777777" w:rsidR="00030E5C" w:rsidRPr="00846A47" w:rsidRDefault="00030E5C" w:rsidP="00846A47">
      <w:pPr>
        <w:ind w:left="4536" w:hanging="2551"/>
        <w:rPr>
          <w:rFonts w:cs="Arial"/>
          <w:bCs w:val="0"/>
          <w:szCs w:val="22"/>
        </w:rPr>
      </w:pPr>
    </w:p>
    <w:p w14:paraId="754E08D0" w14:textId="27CE5BFE" w:rsidR="00802728" w:rsidRPr="00846A47" w:rsidRDefault="00262B5A" w:rsidP="00030E5C">
      <w:pPr>
        <w:spacing w:after="120"/>
        <w:ind w:left="2880" w:hanging="2880"/>
        <w:rPr>
          <w:rFonts w:cs="Arial"/>
          <w:szCs w:val="22"/>
        </w:rPr>
      </w:pPr>
      <w:r>
        <w:rPr>
          <w:rFonts w:cs="Arial"/>
          <w:szCs w:val="22"/>
        </w:rPr>
        <w:t>*</w:t>
      </w:r>
      <w:r w:rsidR="0076026B" w:rsidRPr="00846A47">
        <w:rPr>
          <w:rFonts w:cs="Arial"/>
          <w:szCs w:val="22"/>
        </w:rPr>
        <w:t xml:space="preserve">Small cell carcinomas: </w:t>
      </w:r>
      <w:r w:rsidR="0076026B" w:rsidRPr="00846A47">
        <w:rPr>
          <w:rFonts w:cs="Arial"/>
          <w:szCs w:val="22"/>
        </w:rPr>
        <w:tab/>
      </w:r>
      <w:r w:rsidR="00802728" w:rsidRPr="00846A47">
        <w:rPr>
          <w:rFonts w:cs="Arial"/>
          <w:szCs w:val="22"/>
        </w:rPr>
        <w:t xml:space="preserve">Staging via </w:t>
      </w:r>
      <w:r w:rsidR="00F42418">
        <w:rPr>
          <w:rFonts w:cs="Arial"/>
          <w:szCs w:val="22"/>
        </w:rPr>
        <w:t>TNM 8</w:t>
      </w:r>
      <w:r w:rsidR="00802728" w:rsidRPr="00846A47">
        <w:rPr>
          <w:rFonts w:cs="Arial"/>
          <w:szCs w:val="22"/>
        </w:rPr>
        <w:t xml:space="preserve"> is now recommended, especially for those with limited disease</w:t>
      </w:r>
    </w:p>
    <w:p w14:paraId="4DB51ACF" w14:textId="06E758A9" w:rsidR="00802728" w:rsidRPr="00846A47" w:rsidRDefault="00262B5A" w:rsidP="00030E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709"/>
        </w:tabs>
        <w:spacing w:after="120"/>
        <w:rPr>
          <w:rFonts w:cs="Arial"/>
          <w:szCs w:val="22"/>
        </w:rPr>
      </w:pPr>
      <w:r>
        <w:rPr>
          <w:rFonts w:cs="Arial"/>
          <w:szCs w:val="22"/>
        </w:rPr>
        <w:t>*</w:t>
      </w:r>
      <w:r w:rsidR="0076026B" w:rsidRPr="00846A47">
        <w:rPr>
          <w:rFonts w:cs="Arial"/>
          <w:szCs w:val="22"/>
        </w:rPr>
        <w:t>Carcinoid tumours:</w:t>
      </w:r>
      <w:r w:rsidR="0076026B" w:rsidRPr="00846A47">
        <w:rPr>
          <w:rFonts w:cs="Arial"/>
          <w:szCs w:val="22"/>
        </w:rPr>
        <w:tab/>
      </w:r>
      <w:r w:rsidR="0076026B" w:rsidRPr="00846A47">
        <w:rPr>
          <w:rFonts w:cs="Arial"/>
          <w:szCs w:val="22"/>
        </w:rPr>
        <w:tab/>
      </w:r>
      <w:r w:rsidR="00802728" w:rsidRPr="00846A47">
        <w:rPr>
          <w:rFonts w:cs="Arial"/>
          <w:szCs w:val="22"/>
        </w:rPr>
        <w:t xml:space="preserve">Staging via </w:t>
      </w:r>
      <w:r w:rsidR="00F42418">
        <w:rPr>
          <w:rFonts w:cs="Arial"/>
          <w:szCs w:val="22"/>
        </w:rPr>
        <w:t>TNM 8</w:t>
      </w:r>
      <w:r w:rsidR="00802728" w:rsidRPr="00846A47">
        <w:rPr>
          <w:rFonts w:cs="Arial"/>
          <w:szCs w:val="22"/>
        </w:rPr>
        <w:t xml:space="preserve"> is now recommended for all cases</w:t>
      </w:r>
      <w:r w:rsidR="005B4B2C" w:rsidRPr="00846A47">
        <w:rPr>
          <w:rFonts w:cs="Arial"/>
          <w:szCs w:val="22"/>
        </w:rPr>
        <w:tab/>
      </w:r>
    </w:p>
    <w:p w14:paraId="19A671C4" w14:textId="77777777" w:rsidR="005B4B2C" w:rsidRPr="00846A47" w:rsidRDefault="005B4B2C" w:rsidP="005B4B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709"/>
        </w:tabs>
        <w:rPr>
          <w:rFonts w:cs="Arial"/>
          <w:szCs w:val="22"/>
        </w:rPr>
      </w:pPr>
    </w:p>
    <w:p w14:paraId="21671D35" w14:textId="7440FBAF" w:rsidR="005B4B2C" w:rsidRPr="00846A47" w:rsidRDefault="005B4B2C" w:rsidP="00846A4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709"/>
        </w:tabs>
        <w:spacing w:after="120"/>
        <w:jc w:val="both"/>
        <w:rPr>
          <w:rFonts w:cs="Arial"/>
          <w:szCs w:val="22"/>
        </w:rPr>
      </w:pPr>
      <w:r w:rsidRPr="00846A47">
        <w:rPr>
          <w:rFonts w:cs="Arial"/>
          <w:szCs w:val="22"/>
          <w:vertAlign w:val="superscript"/>
        </w:rPr>
        <w:t>a</w:t>
      </w:r>
      <w:r w:rsidRPr="00846A47">
        <w:rPr>
          <w:rFonts w:cs="Arial"/>
          <w:szCs w:val="22"/>
        </w:rPr>
        <w:t>The uncommon superficial spreading tumour of any size with its invasive component limited to the bronchial wall, which may extend proximal to the main bronchus, is also classified as T1a.</w:t>
      </w:r>
    </w:p>
    <w:p w14:paraId="18681FD7" w14:textId="7C04582D" w:rsidR="005B4B2C" w:rsidRPr="00846A47" w:rsidRDefault="005B4B2C" w:rsidP="00846A47">
      <w:pPr>
        <w:spacing w:after="120"/>
        <w:jc w:val="both"/>
        <w:rPr>
          <w:rFonts w:cs="Arial"/>
          <w:szCs w:val="22"/>
        </w:rPr>
      </w:pPr>
      <w:r w:rsidRPr="00846A47">
        <w:rPr>
          <w:rFonts w:cs="Arial"/>
          <w:szCs w:val="22"/>
          <w:vertAlign w:val="superscript"/>
        </w:rPr>
        <w:t>b</w:t>
      </w:r>
      <w:r w:rsidRPr="00846A47">
        <w:rPr>
          <w:rFonts w:cs="Arial"/>
          <w:szCs w:val="22"/>
        </w:rPr>
        <w:t>Solitary adenocarcinoma (not more than 3 cm in greatest dimension), with a predominantly lepidic pattern and not more than 5 mm invasion in greatest dimension in any one focus.</w:t>
      </w:r>
    </w:p>
    <w:p w14:paraId="6684DDFD" w14:textId="5FB89D3E" w:rsidR="005B4B2C" w:rsidRPr="00846A47" w:rsidRDefault="005B4B2C" w:rsidP="00846A47">
      <w:pPr>
        <w:spacing w:after="120"/>
        <w:jc w:val="both"/>
        <w:rPr>
          <w:rFonts w:cs="Arial"/>
          <w:szCs w:val="22"/>
        </w:rPr>
      </w:pPr>
      <w:r w:rsidRPr="00846A47">
        <w:rPr>
          <w:rFonts w:cs="Arial"/>
          <w:szCs w:val="22"/>
          <w:vertAlign w:val="superscript"/>
        </w:rPr>
        <w:t>c</w:t>
      </w:r>
      <w:r w:rsidRPr="00846A47">
        <w:rPr>
          <w:rFonts w:cs="Arial"/>
          <w:szCs w:val="22"/>
        </w:rPr>
        <w:t xml:space="preserve">T2 tumours with these features are classified </w:t>
      </w:r>
      <w:r w:rsidR="00262B5A">
        <w:rPr>
          <w:rFonts w:cs="Arial"/>
          <w:szCs w:val="22"/>
        </w:rPr>
        <w:t xml:space="preserve">as </w:t>
      </w:r>
      <w:r w:rsidRPr="00846A47">
        <w:rPr>
          <w:rFonts w:cs="Arial"/>
          <w:szCs w:val="22"/>
        </w:rPr>
        <w:t>T2a if 4</w:t>
      </w:r>
      <w:r w:rsidR="00262B5A">
        <w:rPr>
          <w:rFonts w:cs="Arial"/>
          <w:szCs w:val="22"/>
        </w:rPr>
        <w:t> </w:t>
      </w:r>
      <w:r w:rsidRPr="00846A47">
        <w:rPr>
          <w:rFonts w:cs="Arial"/>
          <w:szCs w:val="22"/>
        </w:rPr>
        <w:t>cm or less, or if s</w:t>
      </w:r>
      <w:r w:rsidR="00F42418">
        <w:rPr>
          <w:rFonts w:cs="Arial"/>
          <w:szCs w:val="22"/>
        </w:rPr>
        <w:t>ize cannot be determined</w:t>
      </w:r>
      <w:r w:rsidR="00262B5A">
        <w:rPr>
          <w:rFonts w:cs="Arial"/>
          <w:szCs w:val="22"/>
        </w:rPr>
        <w:t>,</w:t>
      </w:r>
      <w:r w:rsidR="00F42418">
        <w:rPr>
          <w:rFonts w:cs="Arial"/>
          <w:szCs w:val="22"/>
        </w:rPr>
        <w:t xml:space="preserve"> and T2b</w:t>
      </w:r>
      <w:r w:rsidRPr="00846A47">
        <w:rPr>
          <w:rFonts w:cs="Arial"/>
          <w:szCs w:val="22"/>
        </w:rPr>
        <w:t xml:space="preserve"> if greater than 4</w:t>
      </w:r>
      <w:r w:rsidR="00262B5A">
        <w:rPr>
          <w:rFonts w:cs="Arial"/>
          <w:szCs w:val="22"/>
        </w:rPr>
        <w:t> </w:t>
      </w:r>
      <w:r w:rsidRPr="00846A47">
        <w:rPr>
          <w:rFonts w:cs="Arial"/>
          <w:szCs w:val="22"/>
        </w:rPr>
        <w:t>cm but not larger than 5</w:t>
      </w:r>
      <w:r w:rsidR="00262B5A">
        <w:rPr>
          <w:rFonts w:cs="Arial"/>
          <w:szCs w:val="22"/>
        </w:rPr>
        <w:t> </w:t>
      </w:r>
      <w:r w:rsidRPr="00846A47">
        <w:rPr>
          <w:rFonts w:cs="Arial"/>
          <w:szCs w:val="22"/>
        </w:rPr>
        <w:t>cm.</w:t>
      </w:r>
    </w:p>
    <w:p w14:paraId="12452BB3" w14:textId="48754989" w:rsidR="005B4B2C" w:rsidRPr="00846A47" w:rsidRDefault="005B4B2C" w:rsidP="00846A47">
      <w:pPr>
        <w:spacing w:after="120"/>
        <w:jc w:val="both"/>
        <w:rPr>
          <w:rFonts w:cs="Arial"/>
          <w:szCs w:val="22"/>
        </w:rPr>
      </w:pPr>
      <w:r w:rsidRPr="00846A47">
        <w:rPr>
          <w:rFonts w:cs="Arial"/>
          <w:szCs w:val="22"/>
          <w:vertAlign w:val="superscript"/>
        </w:rPr>
        <w:t>d</w:t>
      </w:r>
      <w:r w:rsidRPr="00846A47">
        <w:rPr>
          <w:rFonts w:cs="Arial"/>
          <w:szCs w:val="22"/>
        </w:rPr>
        <w:t>Most pleural (pericardial) effusions with lung cancer are due to tumo</w:t>
      </w:r>
      <w:r w:rsidR="00846A47">
        <w:rPr>
          <w:rFonts w:cs="Arial"/>
          <w:szCs w:val="22"/>
        </w:rPr>
        <w:t>u</w:t>
      </w:r>
      <w:r w:rsidRPr="00846A47">
        <w:rPr>
          <w:rFonts w:cs="Arial"/>
          <w:szCs w:val="22"/>
        </w:rPr>
        <w:t>r. In a few patients</w:t>
      </w:r>
      <w:r w:rsidR="00262B5A">
        <w:rPr>
          <w:rFonts w:cs="Arial"/>
          <w:szCs w:val="22"/>
        </w:rPr>
        <w:t>,</w:t>
      </w:r>
      <w:r w:rsidRPr="00846A47">
        <w:rPr>
          <w:rFonts w:cs="Arial"/>
          <w:szCs w:val="22"/>
        </w:rPr>
        <w:t xml:space="preserve"> however, multiple microscopic examinations of pleural (pericardial) fluid are negative for tumo</w:t>
      </w:r>
      <w:r w:rsidR="00846A47">
        <w:rPr>
          <w:rFonts w:cs="Arial"/>
          <w:szCs w:val="22"/>
        </w:rPr>
        <w:t>u</w:t>
      </w:r>
      <w:r w:rsidRPr="00846A47">
        <w:rPr>
          <w:rFonts w:cs="Arial"/>
          <w:szCs w:val="22"/>
        </w:rPr>
        <w:t>r, and the fluid is non-bloody and is not an exudate. Where these elements on clinical judgement dictate that the effusion is not related to tumo</w:t>
      </w:r>
      <w:r w:rsidR="00846A47">
        <w:rPr>
          <w:rFonts w:cs="Arial"/>
          <w:szCs w:val="22"/>
        </w:rPr>
        <w:t>u</w:t>
      </w:r>
      <w:r w:rsidRPr="00846A47">
        <w:rPr>
          <w:rFonts w:cs="Arial"/>
          <w:szCs w:val="22"/>
        </w:rPr>
        <w:t>r, the effusion should be excluded as a staging descriptor.</w:t>
      </w:r>
    </w:p>
    <w:p w14:paraId="02AA2C67" w14:textId="00C26F65" w:rsidR="005B4B2C" w:rsidRPr="00846A47" w:rsidRDefault="005B4B2C" w:rsidP="00846A47">
      <w:pPr>
        <w:spacing w:after="120"/>
        <w:jc w:val="both"/>
        <w:rPr>
          <w:rFonts w:cs="Arial"/>
          <w:szCs w:val="22"/>
        </w:rPr>
      </w:pPr>
      <w:r w:rsidRPr="00846A47">
        <w:rPr>
          <w:rFonts w:cs="Arial"/>
          <w:szCs w:val="22"/>
          <w:vertAlign w:val="superscript"/>
        </w:rPr>
        <w:t>e</w:t>
      </w:r>
      <w:r w:rsidRPr="00846A47">
        <w:rPr>
          <w:rFonts w:cs="Arial"/>
          <w:szCs w:val="22"/>
        </w:rPr>
        <w:t>This includes involvement of a single non-regional node.</w:t>
      </w:r>
    </w:p>
    <w:p w14:paraId="79B1DDC4" w14:textId="77777777" w:rsidR="004559D3" w:rsidRDefault="004559D3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7E15284E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0CB83CD0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1301B070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42DA66FE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4FAE01DA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6189F165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03FE8A6F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57117686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53FCE758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2843EDB1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51026728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643C4AC9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780DF861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4AFE88A4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21CCC888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4835D1C9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53BDF7B1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39D41BD1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193BE497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29BD2928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58E0B521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3F918569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4CB7DF7E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4505B027" w14:textId="77777777" w:rsidR="00030E5C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6A1E4A3E" w14:textId="77777777" w:rsidR="00030E5C" w:rsidRPr="00846A47" w:rsidRDefault="00030E5C" w:rsidP="00030E5C">
      <w:pPr>
        <w:tabs>
          <w:tab w:val="right" w:pos="360"/>
          <w:tab w:val="left" w:pos="540"/>
        </w:tabs>
        <w:rPr>
          <w:rFonts w:cs="Arial"/>
          <w:szCs w:val="22"/>
        </w:rPr>
      </w:pPr>
    </w:p>
    <w:p w14:paraId="3795AD0D" w14:textId="14D1E983" w:rsidR="004559D3" w:rsidRDefault="004559D3" w:rsidP="00535E78">
      <w:pPr>
        <w:rPr>
          <w:rFonts w:cs="Arial"/>
          <w:b/>
          <w:szCs w:val="22"/>
        </w:rPr>
      </w:pPr>
      <w:r w:rsidRPr="00846A47">
        <w:rPr>
          <w:rFonts w:cs="Arial"/>
          <w:b/>
          <w:szCs w:val="22"/>
        </w:rPr>
        <w:lastRenderedPageBreak/>
        <w:t>TNM stage groupings</w:t>
      </w:r>
    </w:p>
    <w:p w14:paraId="77CE8F41" w14:textId="77777777" w:rsidR="00CC6160" w:rsidRDefault="00CC6160" w:rsidP="00535E78">
      <w:pPr>
        <w:rPr>
          <w:rFonts w:cs="Arial"/>
          <w:b/>
          <w:szCs w:val="22"/>
        </w:rPr>
      </w:pPr>
    </w:p>
    <w:tbl>
      <w:tblPr>
        <w:tblStyle w:val="TableGrid"/>
        <w:tblW w:w="0" w:type="auto"/>
        <w:tblInd w:w="113" w:type="dxa"/>
        <w:tblLook w:val="04A0" w:firstRow="1" w:lastRow="0" w:firstColumn="1" w:lastColumn="0" w:noHBand="0" w:noVBand="1"/>
      </w:tblPr>
      <w:tblGrid>
        <w:gridCol w:w="2440"/>
        <w:gridCol w:w="2433"/>
        <w:gridCol w:w="2429"/>
        <w:gridCol w:w="2439"/>
      </w:tblGrid>
      <w:tr w:rsidR="00CC6160" w:rsidRPr="00030E5C" w14:paraId="241BC6D6" w14:textId="77777777" w:rsidTr="00A33B9A">
        <w:trPr>
          <w:trHeight w:val="373"/>
        </w:trPr>
        <w:tc>
          <w:tcPr>
            <w:tcW w:w="2440" w:type="dxa"/>
          </w:tcPr>
          <w:p w14:paraId="577FBB74" w14:textId="0D4C359A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Occult carcinoma</w:t>
            </w:r>
          </w:p>
        </w:tc>
        <w:tc>
          <w:tcPr>
            <w:tcW w:w="2433" w:type="dxa"/>
          </w:tcPr>
          <w:p w14:paraId="5A4723B6" w14:textId="65A66E30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TX</w:t>
            </w:r>
          </w:p>
        </w:tc>
        <w:tc>
          <w:tcPr>
            <w:tcW w:w="2429" w:type="dxa"/>
          </w:tcPr>
          <w:p w14:paraId="7631DD66" w14:textId="33F4D730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N0</w:t>
            </w:r>
          </w:p>
        </w:tc>
        <w:tc>
          <w:tcPr>
            <w:tcW w:w="2439" w:type="dxa"/>
          </w:tcPr>
          <w:p w14:paraId="72077B8D" w14:textId="45ADBCF7" w:rsidR="00CC6160" w:rsidRPr="00030E5C" w:rsidRDefault="00CC6160" w:rsidP="00CC6160">
            <w:pPr>
              <w:spacing w:after="120"/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M0</w:t>
            </w:r>
          </w:p>
        </w:tc>
      </w:tr>
      <w:tr w:rsidR="00CC6160" w:rsidRPr="00030E5C" w14:paraId="62C15942" w14:textId="77777777" w:rsidTr="00A33B9A">
        <w:trPr>
          <w:trHeight w:val="373"/>
        </w:trPr>
        <w:tc>
          <w:tcPr>
            <w:tcW w:w="2440" w:type="dxa"/>
          </w:tcPr>
          <w:p w14:paraId="58A7C7E6" w14:textId="4F94954C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Stage 0</w:t>
            </w:r>
          </w:p>
        </w:tc>
        <w:tc>
          <w:tcPr>
            <w:tcW w:w="2433" w:type="dxa"/>
          </w:tcPr>
          <w:p w14:paraId="37AC9953" w14:textId="605AE56E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Tis</w:t>
            </w:r>
          </w:p>
        </w:tc>
        <w:tc>
          <w:tcPr>
            <w:tcW w:w="2429" w:type="dxa"/>
          </w:tcPr>
          <w:p w14:paraId="7382C5AA" w14:textId="2EF14014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N0</w:t>
            </w:r>
          </w:p>
        </w:tc>
        <w:tc>
          <w:tcPr>
            <w:tcW w:w="2439" w:type="dxa"/>
          </w:tcPr>
          <w:p w14:paraId="7AE5F3A7" w14:textId="75F49AB1" w:rsidR="00CC6160" w:rsidRPr="00030E5C" w:rsidRDefault="00CC6160" w:rsidP="00CC6160">
            <w:pPr>
              <w:spacing w:after="120"/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M0</w:t>
            </w:r>
          </w:p>
        </w:tc>
      </w:tr>
      <w:tr w:rsidR="00A33B9A" w:rsidRPr="00030E5C" w14:paraId="4F6B619A" w14:textId="77777777" w:rsidTr="00A33B9A">
        <w:trPr>
          <w:trHeight w:val="373"/>
        </w:trPr>
        <w:tc>
          <w:tcPr>
            <w:tcW w:w="2440" w:type="dxa"/>
            <w:vMerge w:val="restart"/>
          </w:tcPr>
          <w:p w14:paraId="2E8A221A" w14:textId="71B7AD68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Stage IA1</w:t>
            </w:r>
          </w:p>
        </w:tc>
        <w:tc>
          <w:tcPr>
            <w:tcW w:w="2433" w:type="dxa"/>
          </w:tcPr>
          <w:p w14:paraId="044B1338" w14:textId="51FAF7A3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T1mi</w:t>
            </w:r>
          </w:p>
        </w:tc>
        <w:tc>
          <w:tcPr>
            <w:tcW w:w="2429" w:type="dxa"/>
          </w:tcPr>
          <w:p w14:paraId="4F2D01AB" w14:textId="44FCA9EA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N0</w:t>
            </w:r>
          </w:p>
        </w:tc>
        <w:tc>
          <w:tcPr>
            <w:tcW w:w="2439" w:type="dxa"/>
          </w:tcPr>
          <w:p w14:paraId="0CA5CB0D" w14:textId="7E8E38E1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M0</w:t>
            </w:r>
          </w:p>
        </w:tc>
      </w:tr>
      <w:tr w:rsidR="00A33B9A" w:rsidRPr="00030E5C" w14:paraId="6A978DC8" w14:textId="77777777" w:rsidTr="00A33B9A">
        <w:trPr>
          <w:trHeight w:val="373"/>
        </w:trPr>
        <w:tc>
          <w:tcPr>
            <w:tcW w:w="2440" w:type="dxa"/>
            <w:vMerge/>
          </w:tcPr>
          <w:p w14:paraId="658C2D68" w14:textId="77777777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</w:p>
        </w:tc>
        <w:tc>
          <w:tcPr>
            <w:tcW w:w="2433" w:type="dxa"/>
          </w:tcPr>
          <w:p w14:paraId="4DB6CE2A" w14:textId="44C5A4F1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T1a</w:t>
            </w:r>
          </w:p>
        </w:tc>
        <w:tc>
          <w:tcPr>
            <w:tcW w:w="2429" w:type="dxa"/>
          </w:tcPr>
          <w:p w14:paraId="791003DC" w14:textId="12D1E022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N0</w:t>
            </w:r>
          </w:p>
        </w:tc>
        <w:tc>
          <w:tcPr>
            <w:tcW w:w="2439" w:type="dxa"/>
          </w:tcPr>
          <w:p w14:paraId="7671109F" w14:textId="3A68D25B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M0</w:t>
            </w:r>
          </w:p>
        </w:tc>
      </w:tr>
      <w:tr w:rsidR="00CC6160" w:rsidRPr="00030E5C" w14:paraId="616D9FBC" w14:textId="77777777" w:rsidTr="00A33B9A">
        <w:trPr>
          <w:trHeight w:val="373"/>
        </w:trPr>
        <w:tc>
          <w:tcPr>
            <w:tcW w:w="2440" w:type="dxa"/>
          </w:tcPr>
          <w:p w14:paraId="532732C2" w14:textId="4FDE7D0F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Stage IA2</w:t>
            </w:r>
          </w:p>
        </w:tc>
        <w:tc>
          <w:tcPr>
            <w:tcW w:w="2433" w:type="dxa"/>
          </w:tcPr>
          <w:p w14:paraId="21D3150B" w14:textId="169EBABC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T1b</w:t>
            </w:r>
            <w:r w:rsidRPr="00030E5C">
              <w:rPr>
                <w:rFonts w:cs="Arial"/>
                <w:szCs w:val="22"/>
              </w:rPr>
              <w:tab/>
            </w:r>
          </w:p>
        </w:tc>
        <w:tc>
          <w:tcPr>
            <w:tcW w:w="2429" w:type="dxa"/>
          </w:tcPr>
          <w:p w14:paraId="39DB154C" w14:textId="3E2695F1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N0</w:t>
            </w:r>
          </w:p>
        </w:tc>
        <w:tc>
          <w:tcPr>
            <w:tcW w:w="2439" w:type="dxa"/>
          </w:tcPr>
          <w:p w14:paraId="24CCD755" w14:textId="45E0689E" w:rsidR="00CC6160" w:rsidRPr="00030E5C" w:rsidRDefault="00CC6160" w:rsidP="00CC6160">
            <w:pPr>
              <w:spacing w:after="120"/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M0</w:t>
            </w:r>
          </w:p>
        </w:tc>
      </w:tr>
      <w:tr w:rsidR="00CC6160" w:rsidRPr="00030E5C" w14:paraId="419DE2E1" w14:textId="77777777" w:rsidTr="00A33B9A">
        <w:trPr>
          <w:trHeight w:val="373"/>
        </w:trPr>
        <w:tc>
          <w:tcPr>
            <w:tcW w:w="2440" w:type="dxa"/>
          </w:tcPr>
          <w:p w14:paraId="4595D08E" w14:textId="07A11863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Stage IA3</w:t>
            </w:r>
          </w:p>
        </w:tc>
        <w:tc>
          <w:tcPr>
            <w:tcW w:w="2433" w:type="dxa"/>
          </w:tcPr>
          <w:p w14:paraId="1F6EA896" w14:textId="072AA3E1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T1c</w:t>
            </w:r>
          </w:p>
        </w:tc>
        <w:tc>
          <w:tcPr>
            <w:tcW w:w="2429" w:type="dxa"/>
          </w:tcPr>
          <w:p w14:paraId="73464387" w14:textId="28EAB971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N0</w:t>
            </w:r>
          </w:p>
        </w:tc>
        <w:tc>
          <w:tcPr>
            <w:tcW w:w="2439" w:type="dxa"/>
          </w:tcPr>
          <w:p w14:paraId="6999855B" w14:textId="2CC29EC5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M0</w:t>
            </w:r>
          </w:p>
        </w:tc>
      </w:tr>
      <w:tr w:rsidR="00CC6160" w:rsidRPr="00030E5C" w14:paraId="07D5A8D1" w14:textId="77777777" w:rsidTr="00A33B9A">
        <w:trPr>
          <w:trHeight w:val="373"/>
        </w:trPr>
        <w:tc>
          <w:tcPr>
            <w:tcW w:w="2440" w:type="dxa"/>
          </w:tcPr>
          <w:p w14:paraId="61159E03" w14:textId="1BE6D842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Stage IB</w:t>
            </w:r>
          </w:p>
        </w:tc>
        <w:tc>
          <w:tcPr>
            <w:tcW w:w="2433" w:type="dxa"/>
          </w:tcPr>
          <w:p w14:paraId="155BD5D9" w14:textId="055558FF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T2a</w:t>
            </w:r>
            <w:r w:rsidRPr="00030E5C">
              <w:rPr>
                <w:rFonts w:cs="Arial"/>
                <w:szCs w:val="22"/>
              </w:rPr>
              <w:tab/>
            </w:r>
          </w:p>
        </w:tc>
        <w:tc>
          <w:tcPr>
            <w:tcW w:w="2429" w:type="dxa"/>
          </w:tcPr>
          <w:p w14:paraId="7F27A9DD" w14:textId="6898E9BE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N0</w:t>
            </w:r>
          </w:p>
        </w:tc>
        <w:tc>
          <w:tcPr>
            <w:tcW w:w="2439" w:type="dxa"/>
          </w:tcPr>
          <w:p w14:paraId="2FAC80CB" w14:textId="65F66509" w:rsidR="00CC6160" w:rsidRPr="00030E5C" w:rsidRDefault="00CC6160" w:rsidP="00CC6160">
            <w:pPr>
              <w:spacing w:after="120"/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M0</w:t>
            </w:r>
          </w:p>
        </w:tc>
      </w:tr>
      <w:tr w:rsidR="00CC6160" w:rsidRPr="00030E5C" w14:paraId="63EDACDF" w14:textId="77777777" w:rsidTr="00A33B9A">
        <w:trPr>
          <w:trHeight w:val="373"/>
        </w:trPr>
        <w:tc>
          <w:tcPr>
            <w:tcW w:w="2440" w:type="dxa"/>
          </w:tcPr>
          <w:p w14:paraId="2ABA0ED4" w14:textId="2B83B3A1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Stage IIA</w:t>
            </w:r>
          </w:p>
        </w:tc>
        <w:tc>
          <w:tcPr>
            <w:tcW w:w="2433" w:type="dxa"/>
          </w:tcPr>
          <w:p w14:paraId="3ED797A2" w14:textId="0190EC75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T2b</w:t>
            </w:r>
          </w:p>
        </w:tc>
        <w:tc>
          <w:tcPr>
            <w:tcW w:w="2429" w:type="dxa"/>
          </w:tcPr>
          <w:p w14:paraId="6FE0F9AA" w14:textId="7D6FA398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N0</w:t>
            </w:r>
          </w:p>
        </w:tc>
        <w:tc>
          <w:tcPr>
            <w:tcW w:w="2439" w:type="dxa"/>
          </w:tcPr>
          <w:p w14:paraId="24D6EA77" w14:textId="11B3B166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M0</w:t>
            </w:r>
          </w:p>
        </w:tc>
      </w:tr>
      <w:tr w:rsidR="00A33B9A" w:rsidRPr="00030E5C" w14:paraId="2538B665" w14:textId="77777777" w:rsidTr="00A33B9A">
        <w:trPr>
          <w:trHeight w:val="373"/>
        </w:trPr>
        <w:tc>
          <w:tcPr>
            <w:tcW w:w="2440" w:type="dxa"/>
            <w:vMerge w:val="restart"/>
          </w:tcPr>
          <w:p w14:paraId="722A4B4C" w14:textId="6FE2DF2E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Stage IIB</w:t>
            </w:r>
          </w:p>
        </w:tc>
        <w:tc>
          <w:tcPr>
            <w:tcW w:w="2433" w:type="dxa"/>
          </w:tcPr>
          <w:p w14:paraId="5B97A3DC" w14:textId="524D3A80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  <w:r>
              <w:rPr>
                <w:rFonts w:cs="Arial"/>
                <w:szCs w:val="22"/>
              </w:rPr>
              <w:t>T1a–</w:t>
            </w:r>
            <w:r w:rsidRPr="00030E5C">
              <w:rPr>
                <w:rFonts w:cs="Arial"/>
                <w:szCs w:val="22"/>
              </w:rPr>
              <w:t>c, T2a,</w:t>
            </w:r>
            <w:r>
              <w:rPr>
                <w:rFonts w:cs="Arial"/>
                <w:szCs w:val="22"/>
              </w:rPr>
              <w:t xml:space="preserve"> </w:t>
            </w:r>
            <w:r w:rsidRPr="00030E5C">
              <w:rPr>
                <w:rFonts w:cs="Arial"/>
                <w:szCs w:val="22"/>
              </w:rPr>
              <w:t>b</w:t>
            </w:r>
          </w:p>
        </w:tc>
        <w:tc>
          <w:tcPr>
            <w:tcW w:w="2429" w:type="dxa"/>
          </w:tcPr>
          <w:p w14:paraId="6376157F" w14:textId="51DFF895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N1</w:t>
            </w:r>
            <w:r w:rsidRPr="00030E5C">
              <w:rPr>
                <w:rFonts w:cs="Arial"/>
                <w:szCs w:val="22"/>
              </w:rPr>
              <w:tab/>
            </w:r>
          </w:p>
        </w:tc>
        <w:tc>
          <w:tcPr>
            <w:tcW w:w="2439" w:type="dxa"/>
          </w:tcPr>
          <w:p w14:paraId="44239C87" w14:textId="7688E8EC" w:rsidR="00A33B9A" w:rsidRPr="00030E5C" w:rsidRDefault="00A33B9A" w:rsidP="00CC6160">
            <w:pPr>
              <w:spacing w:after="120"/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M0</w:t>
            </w:r>
          </w:p>
        </w:tc>
      </w:tr>
      <w:tr w:rsidR="00A33B9A" w:rsidRPr="00030E5C" w14:paraId="08A1E9D9" w14:textId="77777777" w:rsidTr="00A33B9A">
        <w:trPr>
          <w:trHeight w:val="373"/>
        </w:trPr>
        <w:tc>
          <w:tcPr>
            <w:tcW w:w="2440" w:type="dxa"/>
            <w:vMerge/>
          </w:tcPr>
          <w:p w14:paraId="136DF08D" w14:textId="77777777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</w:p>
        </w:tc>
        <w:tc>
          <w:tcPr>
            <w:tcW w:w="2433" w:type="dxa"/>
          </w:tcPr>
          <w:p w14:paraId="7BB20A2A" w14:textId="7D5C9B25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T3</w:t>
            </w:r>
          </w:p>
        </w:tc>
        <w:tc>
          <w:tcPr>
            <w:tcW w:w="2429" w:type="dxa"/>
          </w:tcPr>
          <w:p w14:paraId="783CEF41" w14:textId="2CD4EC98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N0</w:t>
            </w:r>
            <w:r w:rsidRPr="00030E5C">
              <w:rPr>
                <w:rFonts w:cs="Arial"/>
                <w:szCs w:val="22"/>
              </w:rPr>
              <w:tab/>
            </w:r>
          </w:p>
        </w:tc>
        <w:tc>
          <w:tcPr>
            <w:tcW w:w="2439" w:type="dxa"/>
          </w:tcPr>
          <w:p w14:paraId="54B39682" w14:textId="1241D305" w:rsidR="00A33B9A" w:rsidRPr="00030E5C" w:rsidRDefault="00A33B9A" w:rsidP="00CC6160">
            <w:pPr>
              <w:spacing w:after="120"/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M0</w:t>
            </w:r>
          </w:p>
        </w:tc>
      </w:tr>
      <w:tr w:rsidR="00A33B9A" w:rsidRPr="00030E5C" w14:paraId="0B206BE2" w14:textId="77777777" w:rsidTr="00A33B9A">
        <w:trPr>
          <w:trHeight w:val="373"/>
        </w:trPr>
        <w:tc>
          <w:tcPr>
            <w:tcW w:w="2440" w:type="dxa"/>
            <w:vMerge w:val="restart"/>
          </w:tcPr>
          <w:p w14:paraId="279F90FB" w14:textId="3A5F4078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Stage IIIA</w:t>
            </w:r>
          </w:p>
        </w:tc>
        <w:tc>
          <w:tcPr>
            <w:tcW w:w="2433" w:type="dxa"/>
          </w:tcPr>
          <w:p w14:paraId="2F89C5FA" w14:textId="10D0D253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  <w:r>
              <w:rPr>
                <w:rFonts w:cs="Arial"/>
                <w:szCs w:val="22"/>
              </w:rPr>
              <w:t>T1a–</w:t>
            </w:r>
            <w:r w:rsidRPr="00030E5C">
              <w:rPr>
                <w:rFonts w:cs="Arial"/>
                <w:szCs w:val="22"/>
              </w:rPr>
              <w:t>c, T2a,</w:t>
            </w:r>
            <w:r>
              <w:rPr>
                <w:rFonts w:cs="Arial"/>
                <w:szCs w:val="22"/>
              </w:rPr>
              <w:t xml:space="preserve"> </w:t>
            </w:r>
            <w:r w:rsidRPr="00030E5C">
              <w:rPr>
                <w:rFonts w:cs="Arial"/>
                <w:szCs w:val="22"/>
              </w:rPr>
              <w:t>b</w:t>
            </w:r>
          </w:p>
        </w:tc>
        <w:tc>
          <w:tcPr>
            <w:tcW w:w="2429" w:type="dxa"/>
          </w:tcPr>
          <w:p w14:paraId="537CC4A9" w14:textId="74260B64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N2</w:t>
            </w:r>
          </w:p>
        </w:tc>
        <w:tc>
          <w:tcPr>
            <w:tcW w:w="2439" w:type="dxa"/>
          </w:tcPr>
          <w:p w14:paraId="7491741D" w14:textId="0B3DDF6B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M0</w:t>
            </w:r>
          </w:p>
        </w:tc>
      </w:tr>
      <w:tr w:rsidR="00A33B9A" w:rsidRPr="00030E5C" w14:paraId="66329871" w14:textId="77777777" w:rsidTr="00A33B9A">
        <w:trPr>
          <w:trHeight w:val="373"/>
        </w:trPr>
        <w:tc>
          <w:tcPr>
            <w:tcW w:w="2440" w:type="dxa"/>
            <w:vMerge/>
          </w:tcPr>
          <w:p w14:paraId="68F607DF" w14:textId="77777777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</w:p>
        </w:tc>
        <w:tc>
          <w:tcPr>
            <w:tcW w:w="2433" w:type="dxa"/>
          </w:tcPr>
          <w:p w14:paraId="4198D4DF" w14:textId="04BA853F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T3</w:t>
            </w:r>
          </w:p>
        </w:tc>
        <w:tc>
          <w:tcPr>
            <w:tcW w:w="2429" w:type="dxa"/>
          </w:tcPr>
          <w:p w14:paraId="1F2B4734" w14:textId="09215DB8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N1</w:t>
            </w:r>
          </w:p>
        </w:tc>
        <w:tc>
          <w:tcPr>
            <w:tcW w:w="2439" w:type="dxa"/>
          </w:tcPr>
          <w:p w14:paraId="5A5767B6" w14:textId="63DA6C70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M0</w:t>
            </w:r>
          </w:p>
        </w:tc>
      </w:tr>
      <w:tr w:rsidR="00A33B9A" w:rsidRPr="00030E5C" w14:paraId="473B9193" w14:textId="77777777" w:rsidTr="00A33B9A">
        <w:trPr>
          <w:trHeight w:val="373"/>
        </w:trPr>
        <w:tc>
          <w:tcPr>
            <w:tcW w:w="2440" w:type="dxa"/>
            <w:vMerge/>
          </w:tcPr>
          <w:p w14:paraId="0411BD77" w14:textId="77777777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</w:p>
        </w:tc>
        <w:tc>
          <w:tcPr>
            <w:tcW w:w="2433" w:type="dxa"/>
          </w:tcPr>
          <w:p w14:paraId="379E27E4" w14:textId="4F9E5898" w:rsidR="00A33B9A" w:rsidRPr="00030E5C" w:rsidRDefault="00A33B9A" w:rsidP="00535E78">
            <w:pPr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T4</w:t>
            </w:r>
          </w:p>
        </w:tc>
        <w:tc>
          <w:tcPr>
            <w:tcW w:w="2429" w:type="dxa"/>
          </w:tcPr>
          <w:p w14:paraId="496D2F5E" w14:textId="404F8EE2" w:rsidR="00A33B9A" w:rsidRPr="00030E5C" w:rsidRDefault="00A33B9A" w:rsidP="00535E78">
            <w:pPr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N0, N1</w:t>
            </w:r>
            <w:r w:rsidRPr="00030E5C">
              <w:rPr>
                <w:rFonts w:cs="Arial"/>
                <w:szCs w:val="22"/>
              </w:rPr>
              <w:tab/>
            </w:r>
          </w:p>
        </w:tc>
        <w:tc>
          <w:tcPr>
            <w:tcW w:w="2439" w:type="dxa"/>
          </w:tcPr>
          <w:p w14:paraId="7CBF054F" w14:textId="22CA7647" w:rsidR="00A33B9A" w:rsidRPr="00030E5C" w:rsidRDefault="00A33B9A" w:rsidP="00CC6160">
            <w:pPr>
              <w:spacing w:after="120"/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M0</w:t>
            </w:r>
          </w:p>
        </w:tc>
      </w:tr>
      <w:tr w:rsidR="00A33B9A" w:rsidRPr="00030E5C" w14:paraId="02A350FB" w14:textId="77777777" w:rsidTr="00A33B9A">
        <w:trPr>
          <w:trHeight w:val="373"/>
        </w:trPr>
        <w:tc>
          <w:tcPr>
            <w:tcW w:w="2440" w:type="dxa"/>
            <w:vMerge w:val="restart"/>
          </w:tcPr>
          <w:p w14:paraId="24A2C56B" w14:textId="284EF756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Stage IIIB</w:t>
            </w:r>
          </w:p>
        </w:tc>
        <w:tc>
          <w:tcPr>
            <w:tcW w:w="2433" w:type="dxa"/>
          </w:tcPr>
          <w:p w14:paraId="137C6ED8" w14:textId="78F79C5C" w:rsidR="00A33B9A" w:rsidRPr="00030E5C" w:rsidRDefault="00A33B9A" w:rsidP="00535E78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T1a–</w:t>
            </w:r>
            <w:r w:rsidRPr="00030E5C">
              <w:rPr>
                <w:rFonts w:cs="Arial"/>
                <w:szCs w:val="22"/>
              </w:rPr>
              <w:t>c, T2a,</w:t>
            </w:r>
            <w:r>
              <w:rPr>
                <w:rFonts w:cs="Arial"/>
                <w:szCs w:val="22"/>
              </w:rPr>
              <w:t xml:space="preserve"> </w:t>
            </w:r>
            <w:r w:rsidRPr="00030E5C">
              <w:rPr>
                <w:rFonts w:cs="Arial"/>
                <w:szCs w:val="22"/>
              </w:rPr>
              <w:t>b</w:t>
            </w:r>
          </w:p>
        </w:tc>
        <w:tc>
          <w:tcPr>
            <w:tcW w:w="2429" w:type="dxa"/>
          </w:tcPr>
          <w:p w14:paraId="27B50732" w14:textId="2C29EE6A" w:rsidR="00A33B9A" w:rsidRPr="00030E5C" w:rsidRDefault="00A33B9A" w:rsidP="00535E78">
            <w:pPr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N3</w:t>
            </w:r>
          </w:p>
        </w:tc>
        <w:tc>
          <w:tcPr>
            <w:tcW w:w="2439" w:type="dxa"/>
          </w:tcPr>
          <w:p w14:paraId="66E1E1E1" w14:textId="7AFB8426" w:rsidR="00A33B9A" w:rsidRPr="00030E5C" w:rsidRDefault="00A33B9A" w:rsidP="00CC6160">
            <w:pPr>
              <w:spacing w:after="120"/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M0</w:t>
            </w:r>
          </w:p>
        </w:tc>
      </w:tr>
      <w:tr w:rsidR="00A33B9A" w:rsidRPr="00030E5C" w14:paraId="0E557844" w14:textId="77777777" w:rsidTr="00A33B9A">
        <w:trPr>
          <w:trHeight w:val="373"/>
        </w:trPr>
        <w:tc>
          <w:tcPr>
            <w:tcW w:w="2440" w:type="dxa"/>
            <w:vMerge/>
          </w:tcPr>
          <w:p w14:paraId="5CAC86B8" w14:textId="77777777" w:rsidR="00A33B9A" w:rsidRPr="00030E5C" w:rsidRDefault="00A33B9A" w:rsidP="00535E78">
            <w:pPr>
              <w:rPr>
                <w:rFonts w:cs="Arial"/>
                <w:b/>
                <w:i/>
                <w:szCs w:val="22"/>
              </w:rPr>
            </w:pPr>
          </w:p>
        </w:tc>
        <w:tc>
          <w:tcPr>
            <w:tcW w:w="2433" w:type="dxa"/>
          </w:tcPr>
          <w:p w14:paraId="61B92C24" w14:textId="6B01CC56" w:rsidR="00A33B9A" w:rsidRPr="00030E5C" w:rsidRDefault="00A33B9A" w:rsidP="00535E78">
            <w:pPr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T3, T4</w:t>
            </w:r>
            <w:r w:rsidRPr="00030E5C">
              <w:rPr>
                <w:rFonts w:cs="Arial"/>
                <w:szCs w:val="22"/>
              </w:rPr>
              <w:tab/>
            </w:r>
          </w:p>
        </w:tc>
        <w:tc>
          <w:tcPr>
            <w:tcW w:w="2429" w:type="dxa"/>
          </w:tcPr>
          <w:p w14:paraId="17DF3F1E" w14:textId="1211E67B" w:rsidR="00A33B9A" w:rsidRPr="00030E5C" w:rsidRDefault="00A33B9A" w:rsidP="00535E78">
            <w:pPr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N2</w:t>
            </w:r>
          </w:p>
        </w:tc>
        <w:tc>
          <w:tcPr>
            <w:tcW w:w="2439" w:type="dxa"/>
          </w:tcPr>
          <w:p w14:paraId="6A8513CC" w14:textId="497BC40F" w:rsidR="00A33B9A" w:rsidRPr="00030E5C" w:rsidRDefault="00A33B9A" w:rsidP="00CC6160">
            <w:pPr>
              <w:spacing w:after="120"/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M0</w:t>
            </w:r>
          </w:p>
        </w:tc>
      </w:tr>
      <w:tr w:rsidR="00CC6160" w:rsidRPr="00030E5C" w14:paraId="1022975E" w14:textId="77777777" w:rsidTr="00A33B9A">
        <w:trPr>
          <w:trHeight w:val="373"/>
        </w:trPr>
        <w:tc>
          <w:tcPr>
            <w:tcW w:w="2440" w:type="dxa"/>
          </w:tcPr>
          <w:p w14:paraId="09E31229" w14:textId="3832CC49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Stage IIIC</w:t>
            </w:r>
          </w:p>
        </w:tc>
        <w:tc>
          <w:tcPr>
            <w:tcW w:w="2433" w:type="dxa"/>
          </w:tcPr>
          <w:p w14:paraId="673C654A" w14:textId="36217FE9" w:rsidR="00CC6160" w:rsidRPr="00030E5C" w:rsidRDefault="00CC6160" w:rsidP="00535E78">
            <w:pPr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T3,</w:t>
            </w:r>
            <w:r w:rsidR="00A33B9A">
              <w:rPr>
                <w:rFonts w:cs="Arial"/>
                <w:szCs w:val="22"/>
              </w:rPr>
              <w:t xml:space="preserve"> T</w:t>
            </w:r>
            <w:r w:rsidRPr="00030E5C">
              <w:rPr>
                <w:rFonts w:cs="Arial"/>
                <w:szCs w:val="22"/>
              </w:rPr>
              <w:t>4</w:t>
            </w:r>
            <w:r w:rsidRPr="00030E5C">
              <w:rPr>
                <w:rFonts w:cs="Arial"/>
                <w:szCs w:val="22"/>
              </w:rPr>
              <w:tab/>
            </w:r>
          </w:p>
        </w:tc>
        <w:tc>
          <w:tcPr>
            <w:tcW w:w="2429" w:type="dxa"/>
          </w:tcPr>
          <w:p w14:paraId="1306C325" w14:textId="7AB1BF91" w:rsidR="00CC6160" w:rsidRPr="00030E5C" w:rsidRDefault="00CC6160" w:rsidP="00535E78">
            <w:pPr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N3</w:t>
            </w:r>
          </w:p>
        </w:tc>
        <w:tc>
          <w:tcPr>
            <w:tcW w:w="2439" w:type="dxa"/>
          </w:tcPr>
          <w:p w14:paraId="05790E34" w14:textId="6BA258BF" w:rsidR="00CC6160" w:rsidRPr="00030E5C" w:rsidRDefault="00CC6160" w:rsidP="00CC6160">
            <w:pPr>
              <w:spacing w:after="120"/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M0</w:t>
            </w:r>
          </w:p>
        </w:tc>
      </w:tr>
      <w:tr w:rsidR="00CC6160" w:rsidRPr="00030E5C" w14:paraId="30BD64D4" w14:textId="77777777" w:rsidTr="00A33B9A">
        <w:trPr>
          <w:trHeight w:val="373"/>
        </w:trPr>
        <w:tc>
          <w:tcPr>
            <w:tcW w:w="2440" w:type="dxa"/>
          </w:tcPr>
          <w:p w14:paraId="17D1B6B1" w14:textId="7D77DDA4" w:rsidR="00CC6160" w:rsidRPr="00030E5C" w:rsidRDefault="00CC6160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Stage IV</w:t>
            </w:r>
          </w:p>
        </w:tc>
        <w:tc>
          <w:tcPr>
            <w:tcW w:w="2433" w:type="dxa"/>
          </w:tcPr>
          <w:p w14:paraId="635A5B99" w14:textId="658F1F44" w:rsidR="00CC6160" w:rsidRPr="00030E5C" w:rsidRDefault="00CC6160" w:rsidP="00535E78">
            <w:pPr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Any T</w:t>
            </w:r>
          </w:p>
        </w:tc>
        <w:tc>
          <w:tcPr>
            <w:tcW w:w="2429" w:type="dxa"/>
          </w:tcPr>
          <w:p w14:paraId="1C78D85F" w14:textId="094A87FC" w:rsidR="00CC6160" w:rsidRPr="00030E5C" w:rsidRDefault="00CC6160" w:rsidP="00535E78">
            <w:pPr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Any N</w:t>
            </w:r>
            <w:r w:rsidRPr="00030E5C">
              <w:rPr>
                <w:rFonts w:cs="Arial"/>
                <w:szCs w:val="22"/>
              </w:rPr>
              <w:tab/>
            </w:r>
          </w:p>
        </w:tc>
        <w:tc>
          <w:tcPr>
            <w:tcW w:w="2439" w:type="dxa"/>
          </w:tcPr>
          <w:p w14:paraId="63117B8B" w14:textId="4E6D86ED" w:rsidR="00CC6160" w:rsidRPr="00030E5C" w:rsidRDefault="00CC6160" w:rsidP="00CC6160">
            <w:pPr>
              <w:spacing w:after="120"/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M1</w:t>
            </w:r>
          </w:p>
        </w:tc>
      </w:tr>
      <w:tr w:rsidR="00CC6160" w:rsidRPr="00030E5C" w14:paraId="273C1DF8" w14:textId="77777777" w:rsidTr="00A33B9A">
        <w:trPr>
          <w:trHeight w:val="373"/>
        </w:trPr>
        <w:tc>
          <w:tcPr>
            <w:tcW w:w="2440" w:type="dxa"/>
          </w:tcPr>
          <w:p w14:paraId="242CB9E4" w14:textId="5ADE0AF6" w:rsidR="00CC6160" w:rsidRPr="00030E5C" w:rsidRDefault="00030E5C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Stage IVa</w:t>
            </w:r>
          </w:p>
        </w:tc>
        <w:tc>
          <w:tcPr>
            <w:tcW w:w="2433" w:type="dxa"/>
          </w:tcPr>
          <w:p w14:paraId="62E419E5" w14:textId="463EADD7" w:rsidR="00CC6160" w:rsidRPr="00030E5C" w:rsidRDefault="00030E5C" w:rsidP="00535E78">
            <w:pPr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Any T</w:t>
            </w:r>
          </w:p>
        </w:tc>
        <w:tc>
          <w:tcPr>
            <w:tcW w:w="2429" w:type="dxa"/>
          </w:tcPr>
          <w:p w14:paraId="63C25DA0" w14:textId="25EEF74C" w:rsidR="00CC6160" w:rsidRPr="00030E5C" w:rsidRDefault="00030E5C" w:rsidP="00535E78">
            <w:pPr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Any N</w:t>
            </w:r>
            <w:r w:rsidRPr="00030E5C">
              <w:rPr>
                <w:rFonts w:cs="Arial"/>
                <w:szCs w:val="22"/>
              </w:rPr>
              <w:tab/>
            </w:r>
          </w:p>
        </w:tc>
        <w:tc>
          <w:tcPr>
            <w:tcW w:w="2439" w:type="dxa"/>
          </w:tcPr>
          <w:p w14:paraId="328EB17F" w14:textId="3E34EB9B" w:rsidR="00CC6160" w:rsidRPr="00030E5C" w:rsidRDefault="00030E5C" w:rsidP="00CC6160">
            <w:pPr>
              <w:spacing w:after="120"/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M1a,</w:t>
            </w:r>
            <w:r w:rsidR="00A33B9A">
              <w:rPr>
                <w:rFonts w:cs="Arial"/>
                <w:szCs w:val="22"/>
              </w:rPr>
              <w:t xml:space="preserve"> </w:t>
            </w:r>
            <w:r w:rsidRPr="00030E5C">
              <w:rPr>
                <w:rFonts w:cs="Arial"/>
                <w:szCs w:val="22"/>
              </w:rPr>
              <w:t>M1b</w:t>
            </w:r>
          </w:p>
        </w:tc>
      </w:tr>
      <w:tr w:rsidR="00CC6160" w:rsidRPr="00030E5C" w14:paraId="4C8D1F27" w14:textId="77777777" w:rsidTr="00A33B9A">
        <w:trPr>
          <w:trHeight w:val="373"/>
        </w:trPr>
        <w:tc>
          <w:tcPr>
            <w:tcW w:w="2440" w:type="dxa"/>
          </w:tcPr>
          <w:p w14:paraId="6F554313" w14:textId="4A89CBE0" w:rsidR="00CC6160" w:rsidRPr="00030E5C" w:rsidRDefault="00030E5C" w:rsidP="00535E78">
            <w:pPr>
              <w:rPr>
                <w:rFonts w:cs="Arial"/>
                <w:b/>
                <w:i/>
                <w:szCs w:val="22"/>
              </w:rPr>
            </w:pPr>
            <w:r w:rsidRPr="00030E5C">
              <w:rPr>
                <w:rFonts w:cs="Arial"/>
                <w:szCs w:val="22"/>
              </w:rPr>
              <w:t>Stage IVb</w:t>
            </w:r>
          </w:p>
        </w:tc>
        <w:tc>
          <w:tcPr>
            <w:tcW w:w="2433" w:type="dxa"/>
          </w:tcPr>
          <w:p w14:paraId="34FB210C" w14:textId="2B8F2576" w:rsidR="00CC6160" w:rsidRPr="00030E5C" w:rsidRDefault="00030E5C" w:rsidP="00535E78">
            <w:pPr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Any T</w:t>
            </w:r>
          </w:p>
        </w:tc>
        <w:tc>
          <w:tcPr>
            <w:tcW w:w="2429" w:type="dxa"/>
          </w:tcPr>
          <w:p w14:paraId="212F87A1" w14:textId="46E78F74" w:rsidR="00CC6160" w:rsidRPr="00030E5C" w:rsidRDefault="00030E5C" w:rsidP="00535E78">
            <w:pPr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Any N</w:t>
            </w:r>
          </w:p>
        </w:tc>
        <w:tc>
          <w:tcPr>
            <w:tcW w:w="2439" w:type="dxa"/>
          </w:tcPr>
          <w:p w14:paraId="3772DCCB" w14:textId="576801C4" w:rsidR="00CC6160" w:rsidRPr="00030E5C" w:rsidRDefault="00030E5C" w:rsidP="00CC6160">
            <w:pPr>
              <w:spacing w:after="120"/>
              <w:rPr>
                <w:rFonts w:cs="Arial"/>
                <w:szCs w:val="22"/>
              </w:rPr>
            </w:pPr>
            <w:r w:rsidRPr="00030E5C">
              <w:rPr>
                <w:rFonts w:cs="Arial"/>
                <w:szCs w:val="22"/>
              </w:rPr>
              <w:t>M1c</w:t>
            </w:r>
          </w:p>
        </w:tc>
      </w:tr>
    </w:tbl>
    <w:p w14:paraId="4A5AA0C8" w14:textId="77777777" w:rsidR="00CC6160" w:rsidRPr="00846A47" w:rsidRDefault="00CC6160" w:rsidP="00535E78">
      <w:pPr>
        <w:rPr>
          <w:rFonts w:cs="Arial"/>
          <w:b/>
          <w:i/>
          <w:szCs w:val="22"/>
        </w:rPr>
      </w:pPr>
    </w:p>
    <w:p w14:paraId="2BD68ED3" w14:textId="146B309A" w:rsidR="00D4522E" w:rsidRPr="00846A47" w:rsidRDefault="00D4522E" w:rsidP="00D4522E">
      <w:pPr>
        <w:spacing w:after="120"/>
        <w:rPr>
          <w:rFonts w:cs="Arial"/>
          <w:szCs w:val="22"/>
        </w:rPr>
      </w:pPr>
    </w:p>
    <w:p w14:paraId="673E1E59" w14:textId="38794FFB" w:rsidR="00D23B10" w:rsidRPr="00846A47" w:rsidRDefault="00A33B9A" w:rsidP="00D23B10">
      <w:pPr>
        <w:ind w:left="567" w:right="181" w:hanging="567"/>
        <w:rPr>
          <w:rFonts w:eastAsia="Calibri" w:cs="Arial"/>
          <w:b/>
          <w:szCs w:val="22"/>
        </w:rPr>
      </w:pPr>
      <w:r>
        <w:rPr>
          <w:rFonts w:eastAsia="Calibri" w:cs="Arial"/>
          <w:b/>
          <w:szCs w:val="22"/>
        </w:rPr>
        <w:t>Reference</w:t>
      </w:r>
    </w:p>
    <w:p w14:paraId="551F2ADA" w14:textId="77777777" w:rsidR="00D23B10" w:rsidRPr="00846A47" w:rsidRDefault="00D23B10" w:rsidP="00D23B10">
      <w:pPr>
        <w:ind w:left="567" w:right="181" w:hanging="567"/>
        <w:rPr>
          <w:rFonts w:eastAsia="Calibri" w:cs="Arial"/>
          <w:b/>
          <w:szCs w:val="22"/>
        </w:rPr>
      </w:pPr>
    </w:p>
    <w:p w14:paraId="27BBC3F7" w14:textId="6497B408" w:rsidR="00D23B10" w:rsidRPr="00846A47" w:rsidRDefault="00846A47" w:rsidP="00D23B10">
      <w:pPr>
        <w:ind w:left="567" w:right="181" w:hanging="567"/>
        <w:rPr>
          <w:rFonts w:eastAsia="Calibri" w:cs="Arial"/>
          <w:szCs w:val="22"/>
        </w:rPr>
      </w:pPr>
      <w:r>
        <w:rPr>
          <w:rFonts w:eastAsia="Calibri" w:cs="Arial"/>
          <w:szCs w:val="22"/>
        </w:rPr>
        <w:t>1</w:t>
      </w:r>
      <w:r w:rsidR="00D23B10" w:rsidRPr="00846A47">
        <w:rPr>
          <w:rFonts w:eastAsia="Calibri" w:cs="Arial"/>
          <w:szCs w:val="22"/>
        </w:rPr>
        <w:tab/>
        <w:t xml:space="preserve">Lung. </w:t>
      </w:r>
      <w:r w:rsidR="00D23B10" w:rsidRPr="00846A47">
        <w:rPr>
          <w:rFonts w:eastAsia="Calibri" w:cs="Arial"/>
          <w:i/>
          <w:szCs w:val="22"/>
        </w:rPr>
        <w:t>In</w:t>
      </w:r>
      <w:r w:rsidR="00D23B10" w:rsidRPr="00846A47">
        <w:rPr>
          <w:rFonts w:eastAsia="Calibri" w:cs="Arial"/>
          <w:szCs w:val="22"/>
        </w:rPr>
        <w:t>: Brierley JD, Gospodarowicz MK, Wittekind C</w:t>
      </w:r>
      <w:r>
        <w:rPr>
          <w:rFonts w:eastAsia="Calibri" w:cs="Arial"/>
          <w:szCs w:val="22"/>
        </w:rPr>
        <w:t xml:space="preserve"> (eds</w:t>
      </w:r>
      <w:r w:rsidR="00D23B10" w:rsidRPr="00846A47">
        <w:rPr>
          <w:rFonts w:eastAsia="Calibri" w:cs="Arial"/>
          <w:szCs w:val="22"/>
        </w:rPr>
        <w:t xml:space="preserve">). </w:t>
      </w:r>
      <w:r w:rsidR="00D23B10" w:rsidRPr="00846A47">
        <w:rPr>
          <w:rFonts w:eastAsia="Calibri" w:cs="Arial"/>
          <w:i/>
          <w:szCs w:val="22"/>
        </w:rPr>
        <w:t>TNM Class</w:t>
      </w:r>
      <w:r>
        <w:rPr>
          <w:rFonts w:eastAsia="Calibri" w:cs="Arial"/>
          <w:i/>
          <w:szCs w:val="22"/>
        </w:rPr>
        <w:t>ification of Malignant Tumours (</w:t>
      </w:r>
      <w:r w:rsidR="00D23B10" w:rsidRPr="00846A47">
        <w:rPr>
          <w:rFonts w:eastAsia="Calibri" w:cs="Arial"/>
          <w:i/>
          <w:szCs w:val="22"/>
        </w:rPr>
        <w:t>8</w:t>
      </w:r>
      <w:r w:rsidR="00D23B10" w:rsidRPr="00846A47">
        <w:rPr>
          <w:rFonts w:eastAsia="Calibri" w:cs="Arial"/>
          <w:i/>
          <w:szCs w:val="22"/>
          <w:vertAlign w:val="superscript"/>
        </w:rPr>
        <w:t>th</w:t>
      </w:r>
      <w:r w:rsidR="00D23B10" w:rsidRPr="00846A47">
        <w:rPr>
          <w:rFonts w:eastAsia="Calibri" w:cs="Arial"/>
          <w:i/>
          <w:szCs w:val="22"/>
        </w:rPr>
        <w:t xml:space="preserve"> edition</w:t>
      </w:r>
      <w:r>
        <w:rPr>
          <w:rFonts w:eastAsia="Calibri" w:cs="Arial"/>
          <w:i/>
          <w:szCs w:val="22"/>
        </w:rPr>
        <w:t>)</w:t>
      </w:r>
      <w:r w:rsidR="00D23B10" w:rsidRPr="00846A47">
        <w:rPr>
          <w:rFonts w:eastAsia="Calibri" w:cs="Arial"/>
          <w:i/>
          <w:szCs w:val="22"/>
        </w:rPr>
        <w:t>.</w:t>
      </w:r>
      <w:r w:rsidR="00D23B10" w:rsidRPr="00846A47">
        <w:rPr>
          <w:rFonts w:eastAsia="Calibri" w:cs="Arial"/>
          <w:szCs w:val="22"/>
        </w:rPr>
        <w:t xml:space="preserve"> </w:t>
      </w:r>
      <w:r>
        <w:rPr>
          <w:rFonts w:eastAsia="Calibri" w:cs="Arial"/>
          <w:szCs w:val="22"/>
        </w:rPr>
        <w:t>Oxford, UK: Wiley-Blackwell, 2017</w:t>
      </w:r>
      <w:r w:rsidR="00D23B10" w:rsidRPr="00846A47">
        <w:rPr>
          <w:rFonts w:eastAsia="Calibri" w:cs="Arial"/>
          <w:szCs w:val="22"/>
        </w:rPr>
        <w:t xml:space="preserve">. </w:t>
      </w:r>
    </w:p>
    <w:p w14:paraId="4890CF0B" w14:textId="6B7801E8" w:rsidR="000D3056" w:rsidRPr="00846A47" w:rsidRDefault="000D3056" w:rsidP="00F42418">
      <w:pPr>
        <w:tabs>
          <w:tab w:val="left" w:pos="1985"/>
        </w:tabs>
        <w:rPr>
          <w:rFonts w:cs="Arial"/>
          <w:szCs w:val="22"/>
        </w:rPr>
      </w:pPr>
    </w:p>
    <w:sectPr w:rsidR="000D3056" w:rsidRPr="00846A47" w:rsidSect="00846A47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C966E5" w14:textId="77777777" w:rsidR="00DF2211" w:rsidRDefault="00DF2211">
      <w:r>
        <w:separator/>
      </w:r>
    </w:p>
  </w:endnote>
  <w:endnote w:type="continuationSeparator" w:id="0">
    <w:p w14:paraId="103EC4E8" w14:textId="77777777" w:rsidR="00DF2211" w:rsidRDefault="00DF2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tone San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A33FEB" w14:textId="68B5CFEF" w:rsidR="00415525" w:rsidRDefault="00415525" w:rsidP="00A209FE">
    <w:pPr>
      <w:tabs>
        <w:tab w:val="left" w:pos="851"/>
        <w:tab w:val="left" w:pos="4820"/>
        <w:tab w:val="left" w:pos="8364"/>
        <w:tab w:val="left" w:pos="9214"/>
      </w:tabs>
      <w:ind w:right="-97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E193F" w14:textId="77777777" w:rsidR="00415525" w:rsidRDefault="00415525">
    <w:pPr>
      <w:pStyle w:val="Footer"/>
      <w:framePr w:wrap="around" w:vAnchor="text" w:hAnchor="margin" w:xAlign="center" w:y="1"/>
      <w:rPr>
        <w:rStyle w:val="PageNumber"/>
        <w:rFonts w:ascii="Helvetica" w:hAnsi="Helvetica"/>
        <w:sz w:val="20"/>
        <w:szCs w:val="20"/>
      </w:rPr>
    </w:pPr>
  </w:p>
  <w:p w14:paraId="519B4666" w14:textId="7F02D394" w:rsidR="00415525" w:rsidRPr="00C432C1" w:rsidRDefault="00415525" w:rsidP="00415F2F">
    <w:pPr>
      <w:tabs>
        <w:tab w:val="left" w:pos="851"/>
        <w:tab w:val="left" w:pos="4820"/>
        <w:tab w:val="left" w:pos="8364"/>
        <w:tab w:val="left" w:pos="9214"/>
      </w:tabs>
      <w:ind w:right="-974"/>
      <w:rPr>
        <w:rFonts w:cs="Arial"/>
        <w:b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D38DF" w14:textId="2103110E" w:rsidR="00415525" w:rsidRPr="00DD36DA" w:rsidRDefault="00415525" w:rsidP="004D5552">
    <w:pPr>
      <w:pStyle w:val="Footer"/>
      <w:tabs>
        <w:tab w:val="clear" w:pos="4320"/>
        <w:tab w:val="clear" w:pos="8640"/>
        <w:tab w:val="left" w:pos="1418"/>
        <w:tab w:val="left" w:pos="2127"/>
        <w:tab w:val="left" w:pos="4820"/>
        <w:tab w:val="left" w:pos="6804"/>
        <w:tab w:val="left" w:pos="7371"/>
        <w:tab w:val="left" w:pos="8080"/>
      </w:tabs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5B7AC9" w14:textId="77777777" w:rsidR="00DF2211" w:rsidRDefault="00DF2211">
      <w:r>
        <w:separator/>
      </w:r>
    </w:p>
  </w:footnote>
  <w:footnote w:type="continuationSeparator" w:id="0">
    <w:p w14:paraId="183A313B" w14:textId="77777777" w:rsidR="00DF2211" w:rsidRDefault="00DF22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8208E"/>
    <w:multiLevelType w:val="hybridMultilevel"/>
    <w:tmpl w:val="3F7A9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8052E"/>
    <w:multiLevelType w:val="hybridMultilevel"/>
    <w:tmpl w:val="DBAA916C"/>
    <w:lvl w:ilvl="0" w:tplc="68E6BC90">
      <w:start w:val="1"/>
      <w:numFmt w:val="bullet"/>
      <w:lvlText w:val=""/>
      <w:lvlJc w:val="left"/>
      <w:pPr>
        <w:ind w:left="1911" w:hanging="360"/>
      </w:pPr>
      <w:rPr>
        <w:rFonts w:ascii="Symbol" w:hAnsi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" w15:restartNumberingAfterBreak="0">
    <w:nsid w:val="06E66398"/>
    <w:multiLevelType w:val="hybridMultilevel"/>
    <w:tmpl w:val="D650532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0A3CC0"/>
    <w:multiLevelType w:val="hybridMultilevel"/>
    <w:tmpl w:val="EF563F00"/>
    <w:lvl w:ilvl="0" w:tplc="D460FAD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82F32C0"/>
    <w:multiLevelType w:val="hybridMultilevel"/>
    <w:tmpl w:val="D1509AE8"/>
    <w:lvl w:ilvl="0" w:tplc="F4363E7E">
      <w:start w:val="8"/>
      <w:numFmt w:val="bullet"/>
      <w:lvlText w:val="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0BB12E40"/>
    <w:multiLevelType w:val="multilevel"/>
    <w:tmpl w:val="8608617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6" w15:restartNumberingAfterBreak="0">
    <w:nsid w:val="0D662DA3"/>
    <w:multiLevelType w:val="hybridMultilevel"/>
    <w:tmpl w:val="4FF24E62"/>
    <w:lvl w:ilvl="0" w:tplc="08090017">
      <w:start w:val="10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8A6B22"/>
    <w:multiLevelType w:val="hybridMultilevel"/>
    <w:tmpl w:val="977E2A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706A0D"/>
    <w:multiLevelType w:val="hybridMultilevel"/>
    <w:tmpl w:val="49989F8C"/>
    <w:lvl w:ilvl="0" w:tplc="FCE6A3FA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08D1C31"/>
    <w:multiLevelType w:val="hybridMultilevel"/>
    <w:tmpl w:val="B80A0EB0"/>
    <w:lvl w:ilvl="0" w:tplc="08090017">
      <w:start w:val="5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2D354C6"/>
    <w:multiLevelType w:val="hybridMultilevel"/>
    <w:tmpl w:val="FCF0450C"/>
    <w:lvl w:ilvl="0" w:tplc="4502AAEE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3F25863"/>
    <w:multiLevelType w:val="hybridMultilevel"/>
    <w:tmpl w:val="1FA67BC4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439783B"/>
    <w:multiLevelType w:val="hybridMultilevel"/>
    <w:tmpl w:val="80B2A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D72BB8"/>
    <w:multiLevelType w:val="hybridMultilevel"/>
    <w:tmpl w:val="B6268920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163B0436"/>
    <w:multiLevelType w:val="multilevel"/>
    <w:tmpl w:val="76A053D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6660893"/>
    <w:multiLevelType w:val="hybridMultilevel"/>
    <w:tmpl w:val="3190ED0C"/>
    <w:lvl w:ilvl="0" w:tplc="0809000F">
      <w:start w:val="1"/>
      <w:numFmt w:val="decimal"/>
      <w:lvlText w:val="%1."/>
      <w:lvlJc w:val="left"/>
      <w:pPr>
        <w:ind w:left="927" w:hanging="360"/>
      </w:p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168C22D2"/>
    <w:multiLevelType w:val="hybridMultilevel"/>
    <w:tmpl w:val="2F1EE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473B08"/>
    <w:multiLevelType w:val="hybridMultilevel"/>
    <w:tmpl w:val="E35CE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AAC72EE"/>
    <w:multiLevelType w:val="hybridMultilevel"/>
    <w:tmpl w:val="2E4ED528"/>
    <w:lvl w:ilvl="0" w:tplc="A8A66BB2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1EBC596A"/>
    <w:multiLevelType w:val="hybridMultilevel"/>
    <w:tmpl w:val="0CE4DF76"/>
    <w:lvl w:ilvl="0" w:tplc="4502AAEE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0447FF4"/>
    <w:multiLevelType w:val="hybridMultilevel"/>
    <w:tmpl w:val="159E929E"/>
    <w:lvl w:ilvl="0" w:tplc="11126312">
      <w:start w:val="10"/>
      <w:numFmt w:val="decimal"/>
      <w:lvlText w:val="%1"/>
      <w:lvlJc w:val="left"/>
      <w:pPr>
        <w:tabs>
          <w:tab w:val="num" w:pos="930"/>
        </w:tabs>
        <w:ind w:left="930" w:hanging="570"/>
      </w:pPr>
      <w:rPr>
        <w:rFonts w:cs="Times New Roman"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23495A92"/>
    <w:multiLevelType w:val="hybridMultilevel"/>
    <w:tmpl w:val="2D8CC436"/>
    <w:lvl w:ilvl="0" w:tplc="4502AAE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4B43F31"/>
    <w:multiLevelType w:val="hybridMultilevel"/>
    <w:tmpl w:val="12B2746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4BA1FE7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24FC7EB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2529499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25C05E7A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26C046BA"/>
    <w:multiLevelType w:val="hybridMultilevel"/>
    <w:tmpl w:val="6A70D9F6"/>
    <w:lvl w:ilvl="0" w:tplc="08090017">
      <w:start w:val="4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28307BFE"/>
    <w:multiLevelType w:val="hybridMultilevel"/>
    <w:tmpl w:val="A3CAF538"/>
    <w:lvl w:ilvl="0" w:tplc="DA0A5880">
      <w:start w:val="9"/>
      <w:numFmt w:val="decimal"/>
      <w:lvlText w:val="%1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9D76ABD"/>
    <w:multiLevelType w:val="hybridMultilevel"/>
    <w:tmpl w:val="221035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AD56334"/>
    <w:multiLevelType w:val="multilevel"/>
    <w:tmpl w:val="FFD8AFCA"/>
    <w:lvl w:ilvl="0">
      <w:start w:val="1"/>
      <w:numFmt w:val="decimal"/>
      <w:lvlText w:val="%1"/>
      <w:lvlJc w:val="left"/>
      <w:pPr>
        <w:ind w:left="570" w:hanging="570"/>
      </w:pPr>
      <w:rPr>
        <w:rFonts w:cs="Arial" w:hint="default"/>
        <w:b w:val="0"/>
      </w:rPr>
    </w:lvl>
    <w:lvl w:ilvl="1">
      <w:start w:val="1"/>
      <w:numFmt w:val="decimal"/>
      <w:lvlText w:val="%1.%2"/>
      <w:lvlJc w:val="left"/>
      <w:pPr>
        <w:ind w:left="570" w:hanging="570"/>
      </w:pPr>
      <w:rPr>
        <w:rFonts w:cs="Arial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  <w:b w:val="0"/>
      </w:rPr>
    </w:lvl>
  </w:abstractNum>
  <w:abstractNum w:abstractNumId="31" w15:restartNumberingAfterBreak="0">
    <w:nsid w:val="2C5C6FB0"/>
    <w:multiLevelType w:val="hybridMultilevel"/>
    <w:tmpl w:val="17A8D44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2F1B5330"/>
    <w:multiLevelType w:val="hybridMultilevel"/>
    <w:tmpl w:val="1DBC2690"/>
    <w:lvl w:ilvl="0" w:tplc="EF8C921E">
      <w:start w:val="8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3" w15:restartNumberingAfterBreak="0">
    <w:nsid w:val="30AB5A81"/>
    <w:multiLevelType w:val="hybridMultilevel"/>
    <w:tmpl w:val="0128D704"/>
    <w:lvl w:ilvl="0" w:tplc="E28468E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F223DBE">
      <w:start w:val="814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2E1E89A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BC0667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B209F1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C08081B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E20696B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D0E247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39249F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4" w15:restartNumberingAfterBreak="0">
    <w:nsid w:val="31CD3F20"/>
    <w:multiLevelType w:val="hybridMultilevel"/>
    <w:tmpl w:val="94586B3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32215940"/>
    <w:multiLevelType w:val="hybridMultilevel"/>
    <w:tmpl w:val="BB4CF9E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33A500E9"/>
    <w:multiLevelType w:val="hybridMultilevel"/>
    <w:tmpl w:val="5316D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4490D51"/>
    <w:multiLevelType w:val="hybridMultilevel"/>
    <w:tmpl w:val="167E640C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8" w15:restartNumberingAfterBreak="0">
    <w:nsid w:val="34863010"/>
    <w:multiLevelType w:val="hybridMultilevel"/>
    <w:tmpl w:val="826838E2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3654657A"/>
    <w:multiLevelType w:val="hybridMultilevel"/>
    <w:tmpl w:val="FC1C7400"/>
    <w:lvl w:ilvl="0" w:tplc="98B86D92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 w15:restartNumberingAfterBreak="0">
    <w:nsid w:val="37BA0850"/>
    <w:multiLevelType w:val="hybridMultilevel"/>
    <w:tmpl w:val="241C9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9B35432"/>
    <w:multiLevelType w:val="multilevel"/>
    <w:tmpl w:val="B05C660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3A662507"/>
    <w:multiLevelType w:val="hybridMultilevel"/>
    <w:tmpl w:val="5882C65E"/>
    <w:lvl w:ilvl="0" w:tplc="5406E9C8">
      <w:start w:val="1"/>
      <w:numFmt w:val="decimal"/>
      <w:lvlText w:val="%1"/>
      <w:lvlJc w:val="left"/>
      <w:pPr>
        <w:ind w:left="786" w:hanging="360"/>
      </w:pPr>
      <w:rPr>
        <w:rFonts w:cs="Times New Roma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3C3C08AA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3E2D72D7"/>
    <w:multiLevelType w:val="hybridMultilevel"/>
    <w:tmpl w:val="34169CC8"/>
    <w:lvl w:ilvl="0" w:tplc="7B04EE0E">
      <w:start w:val="1"/>
      <w:numFmt w:val="lowerRoman"/>
      <w:lvlText w:val="%1)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400D702E"/>
    <w:multiLevelType w:val="hybridMultilevel"/>
    <w:tmpl w:val="EBC810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412E482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437B045B"/>
    <w:multiLevelType w:val="hybridMultilevel"/>
    <w:tmpl w:val="AB602D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44673EA"/>
    <w:multiLevelType w:val="hybridMultilevel"/>
    <w:tmpl w:val="468257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4606980"/>
    <w:multiLevelType w:val="hybridMultilevel"/>
    <w:tmpl w:val="4FD281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5BF0369"/>
    <w:multiLevelType w:val="hybridMultilevel"/>
    <w:tmpl w:val="8104E572"/>
    <w:lvl w:ilvl="0" w:tplc="8FCE75BE">
      <w:numFmt w:val="bullet"/>
      <w:lvlText w:val="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CE23B1"/>
    <w:multiLevelType w:val="hybridMultilevel"/>
    <w:tmpl w:val="BE266C6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2" w15:restartNumberingAfterBreak="0">
    <w:nsid w:val="478B59B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8151843"/>
    <w:multiLevelType w:val="hybridMultilevel"/>
    <w:tmpl w:val="EF6804EA"/>
    <w:lvl w:ilvl="0" w:tplc="68E6BC9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 w15:restartNumberingAfterBreak="0">
    <w:nsid w:val="49BD1461"/>
    <w:multiLevelType w:val="multilevel"/>
    <w:tmpl w:val="F7C86698"/>
    <w:lvl w:ilvl="0">
      <w:start w:val="1"/>
      <w:numFmt w:val="decimal"/>
      <w:lvlText w:val="%1"/>
      <w:lvlJc w:val="left"/>
      <w:pPr>
        <w:ind w:left="564" w:hanging="56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64" w:hanging="56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55" w15:restartNumberingAfterBreak="0">
    <w:nsid w:val="49E50811"/>
    <w:multiLevelType w:val="hybridMultilevel"/>
    <w:tmpl w:val="6E868958"/>
    <w:lvl w:ilvl="0" w:tplc="68E6BC90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6" w15:restartNumberingAfterBreak="0">
    <w:nsid w:val="4DA50169"/>
    <w:multiLevelType w:val="hybridMultilevel"/>
    <w:tmpl w:val="8D72BE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DA508DE"/>
    <w:multiLevelType w:val="hybridMultilevel"/>
    <w:tmpl w:val="AAE22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DCA772E"/>
    <w:multiLevelType w:val="hybridMultilevel"/>
    <w:tmpl w:val="04C09AEE"/>
    <w:lvl w:ilvl="0" w:tplc="08090017">
      <w:start w:val="1"/>
      <w:numFmt w:val="lowerLetter"/>
      <w:lvlText w:val="%1)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9" w15:restartNumberingAfterBreak="0">
    <w:nsid w:val="514E6D7E"/>
    <w:multiLevelType w:val="hybridMultilevel"/>
    <w:tmpl w:val="58447E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 w15:restartNumberingAfterBreak="0">
    <w:nsid w:val="52AD6FF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53621975"/>
    <w:multiLevelType w:val="hybridMultilevel"/>
    <w:tmpl w:val="6354E3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56A13A2"/>
    <w:multiLevelType w:val="hybridMultilevel"/>
    <w:tmpl w:val="C47C5FF4"/>
    <w:lvl w:ilvl="0" w:tplc="080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3" w15:restartNumberingAfterBreak="0">
    <w:nsid w:val="5ACC0F84"/>
    <w:multiLevelType w:val="hybridMultilevel"/>
    <w:tmpl w:val="EF8C6D4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 w15:restartNumberingAfterBreak="0">
    <w:nsid w:val="5E6758DF"/>
    <w:multiLevelType w:val="hybridMultilevel"/>
    <w:tmpl w:val="D0C4A0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 w15:restartNumberingAfterBreak="0">
    <w:nsid w:val="5FA16B1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6" w15:restartNumberingAfterBreak="0">
    <w:nsid w:val="60B55A24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7" w15:restartNumberingAfterBreak="0">
    <w:nsid w:val="621C1EC7"/>
    <w:multiLevelType w:val="hybridMultilevel"/>
    <w:tmpl w:val="FA8A45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442036F"/>
    <w:multiLevelType w:val="multilevel"/>
    <w:tmpl w:val="C2B092C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655069E4"/>
    <w:multiLevelType w:val="multilevel"/>
    <w:tmpl w:val="1674D5F8"/>
    <w:lvl w:ilvl="0">
      <w:start w:val="6"/>
      <w:numFmt w:val="decimal"/>
      <w:lvlText w:val="%1."/>
      <w:lvlJc w:val="left"/>
      <w:pPr>
        <w:ind w:left="360" w:hanging="360"/>
      </w:pPr>
      <w:rPr>
        <w:rFonts w:cs="Arial" w:hint="default"/>
        <w:sz w:val="22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Arial" w:hint="default"/>
        <w:sz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Arial" w:hint="default"/>
        <w:sz w:val="22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Arial" w:hint="default"/>
        <w:sz w:val="22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Arial" w:hint="default"/>
        <w:sz w:val="22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Arial" w:hint="default"/>
        <w:sz w:val="22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Arial" w:hint="default"/>
        <w:sz w:val="22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Arial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Arial" w:hint="default"/>
        <w:sz w:val="22"/>
      </w:rPr>
    </w:lvl>
  </w:abstractNum>
  <w:abstractNum w:abstractNumId="70" w15:restartNumberingAfterBreak="0">
    <w:nsid w:val="65B941B1"/>
    <w:multiLevelType w:val="hybridMultilevel"/>
    <w:tmpl w:val="C68C8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7282BD9"/>
    <w:multiLevelType w:val="hybridMultilevel"/>
    <w:tmpl w:val="4FD281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91F1744"/>
    <w:multiLevelType w:val="hybridMultilevel"/>
    <w:tmpl w:val="432EBD94"/>
    <w:lvl w:ilvl="0" w:tplc="9D2E7000">
      <w:start w:val="2004"/>
      <w:numFmt w:val="bullet"/>
      <w:lvlText w:val="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9704158"/>
    <w:multiLevelType w:val="hybridMultilevel"/>
    <w:tmpl w:val="393E89DC"/>
    <w:lvl w:ilvl="0" w:tplc="3B78EA1A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4" w15:restartNumberingAfterBreak="0">
    <w:nsid w:val="6A1C7300"/>
    <w:multiLevelType w:val="hybridMultilevel"/>
    <w:tmpl w:val="A3DEFE98"/>
    <w:lvl w:ilvl="0" w:tplc="9B0A7088">
      <w:numFmt w:val="bullet"/>
      <w:lvlText w:val="•"/>
      <w:lvlJc w:val="left"/>
      <w:pPr>
        <w:ind w:left="927" w:hanging="360"/>
      </w:pPr>
      <w:rPr>
        <w:rFonts w:ascii="Arial" w:eastAsia="MS Mincho" w:hAnsi="Aria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5" w15:restartNumberingAfterBreak="0">
    <w:nsid w:val="6A516F6C"/>
    <w:multiLevelType w:val="hybridMultilevel"/>
    <w:tmpl w:val="914818B2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6" w15:restartNumberingAfterBreak="0">
    <w:nsid w:val="6EC71C10"/>
    <w:multiLevelType w:val="multilevel"/>
    <w:tmpl w:val="968618D4"/>
    <w:lvl w:ilvl="0">
      <w:start w:val="1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7" w15:restartNumberingAfterBreak="0">
    <w:nsid w:val="72F32359"/>
    <w:multiLevelType w:val="hybridMultilevel"/>
    <w:tmpl w:val="AA726EA4"/>
    <w:lvl w:ilvl="0" w:tplc="4502AAEE">
      <w:start w:val="1"/>
      <w:numFmt w:val="lowerLetter"/>
      <w:lvlText w:val="%1)"/>
      <w:lvlJc w:val="left"/>
      <w:pPr>
        <w:ind w:left="1287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8" w15:restartNumberingAfterBreak="0">
    <w:nsid w:val="74647A55"/>
    <w:multiLevelType w:val="hybridMultilevel"/>
    <w:tmpl w:val="5D4A332C"/>
    <w:lvl w:ilvl="0" w:tplc="64E88554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 w15:restartNumberingAfterBreak="0">
    <w:nsid w:val="755B76AA"/>
    <w:multiLevelType w:val="hybridMultilevel"/>
    <w:tmpl w:val="0494F914"/>
    <w:lvl w:ilvl="0" w:tplc="14FE9CE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0" w15:restartNumberingAfterBreak="0">
    <w:nsid w:val="75EB7FA2"/>
    <w:multiLevelType w:val="hybridMultilevel"/>
    <w:tmpl w:val="A224DE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5EC1F78"/>
    <w:multiLevelType w:val="hybridMultilevel"/>
    <w:tmpl w:val="FD56915C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2" w15:restartNumberingAfterBreak="0">
    <w:nsid w:val="78B51132"/>
    <w:multiLevelType w:val="hybridMultilevel"/>
    <w:tmpl w:val="C388AA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8D55E4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4" w15:restartNumberingAfterBreak="0">
    <w:nsid w:val="7A351F42"/>
    <w:multiLevelType w:val="hybridMultilevel"/>
    <w:tmpl w:val="D650532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5" w15:restartNumberingAfterBreak="0">
    <w:nsid w:val="7CA238E4"/>
    <w:multiLevelType w:val="hybridMultilevel"/>
    <w:tmpl w:val="882096DC"/>
    <w:lvl w:ilvl="0" w:tplc="08090017">
      <w:start w:val="1"/>
      <w:numFmt w:val="lowerLetter"/>
      <w:lvlText w:val="%1)"/>
      <w:lvlJc w:val="left"/>
      <w:pPr>
        <w:ind w:left="1287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6" w15:restartNumberingAfterBreak="0">
    <w:nsid w:val="7CE40CE0"/>
    <w:multiLevelType w:val="multilevel"/>
    <w:tmpl w:val="62EA3C06"/>
    <w:lvl w:ilvl="0">
      <w:start w:val="6"/>
      <w:numFmt w:val="decimal"/>
      <w:lvlText w:val="%1"/>
      <w:lvlJc w:val="left"/>
      <w:pPr>
        <w:ind w:left="360" w:hanging="360"/>
      </w:pPr>
      <w:rPr>
        <w:rFonts w:cs="Arial"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Arial" w:hint="default"/>
      </w:rPr>
    </w:lvl>
  </w:abstractNum>
  <w:num w:numId="1">
    <w:abstractNumId w:val="65"/>
  </w:num>
  <w:num w:numId="2">
    <w:abstractNumId w:val="65"/>
    <w:lvlOverride w:ilvl="0">
      <w:startOverride w:val="1"/>
    </w:lvlOverride>
  </w:num>
  <w:num w:numId="3">
    <w:abstractNumId w:val="80"/>
  </w:num>
  <w:num w:numId="4">
    <w:abstractNumId w:val="17"/>
  </w:num>
  <w:num w:numId="5">
    <w:abstractNumId w:val="84"/>
  </w:num>
  <w:num w:numId="6">
    <w:abstractNumId w:val="62"/>
  </w:num>
  <w:num w:numId="7">
    <w:abstractNumId w:val="2"/>
  </w:num>
  <w:num w:numId="8">
    <w:abstractNumId w:val="11"/>
  </w:num>
  <w:num w:numId="9">
    <w:abstractNumId w:val="42"/>
  </w:num>
  <w:num w:numId="10">
    <w:abstractNumId w:val="54"/>
  </w:num>
  <w:num w:numId="11">
    <w:abstractNumId w:val="59"/>
  </w:num>
  <w:num w:numId="12">
    <w:abstractNumId w:val="45"/>
  </w:num>
  <w:num w:numId="13">
    <w:abstractNumId w:val="3"/>
  </w:num>
  <w:num w:numId="14">
    <w:abstractNumId w:val="35"/>
  </w:num>
  <w:num w:numId="15">
    <w:abstractNumId w:val="34"/>
  </w:num>
  <w:num w:numId="16">
    <w:abstractNumId w:val="31"/>
  </w:num>
  <w:num w:numId="17">
    <w:abstractNumId w:val="79"/>
  </w:num>
  <w:num w:numId="18">
    <w:abstractNumId w:val="6"/>
  </w:num>
  <w:num w:numId="19">
    <w:abstractNumId w:val="44"/>
  </w:num>
  <w:num w:numId="20">
    <w:abstractNumId w:val="32"/>
  </w:num>
  <w:num w:numId="21">
    <w:abstractNumId w:val="9"/>
  </w:num>
  <w:num w:numId="22">
    <w:abstractNumId w:val="27"/>
  </w:num>
  <w:num w:numId="23">
    <w:abstractNumId w:val="39"/>
  </w:num>
  <w:num w:numId="24">
    <w:abstractNumId w:val="63"/>
  </w:num>
  <w:num w:numId="25">
    <w:abstractNumId w:val="85"/>
  </w:num>
  <w:num w:numId="26">
    <w:abstractNumId w:val="13"/>
  </w:num>
  <w:num w:numId="27">
    <w:abstractNumId w:val="66"/>
  </w:num>
  <w:num w:numId="28">
    <w:abstractNumId w:val="51"/>
  </w:num>
  <w:num w:numId="29">
    <w:abstractNumId w:val="5"/>
  </w:num>
  <w:num w:numId="30">
    <w:abstractNumId w:val="50"/>
  </w:num>
  <w:num w:numId="31">
    <w:abstractNumId w:val="4"/>
  </w:num>
  <w:num w:numId="32">
    <w:abstractNumId w:val="75"/>
  </w:num>
  <w:num w:numId="33">
    <w:abstractNumId w:val="74"/>
  </w:num>
  <w:num w:numId="34">
    <w:abstractNumId w:val="37"/>
  </w:num>
  <w:num w:numId="35">
    <w:abstractNumId w:val="81"/>
  </w:num>
  <w:num w:numId="36">
    <w:abstractNumId w:val="53"/>
  </w:num>
  <w:num w:numId="37">
    <w:abstractNumId w:val="1"/>
  </w:num>
  <w:num w:numId="38">
    <w:abstractNumId w:val="55"/>
  </w:num>
  <w:num w:numId="39">
    <w:abstractNumId w:val="72"/>
  </w:num>
  <w:num w:numId="40">
    <w:abstractNumId w:val="20"/>
  </w:num>
  <w:num w:numId="41">
    <w:abstractNumId w:val="8"/>
  </w:num>
  <w:num w:numId="42">
    <w:abstractNumId w:val="18"/>
  </w:num>
  <w:num w:numId="43">
    <w:abstractNumId w:val="78"/>
  </w:num>
  <w:num w:numId="44">
    <w:abstractNumId w:val="33"/>
  </w:num>
  <w:num w:numId="45">
    <w:abstractNumId w:val="47"/>
  </w:num>
  <w:num w:numId="46">
    <w:abstractNumId w:val="61"/>
  </w:num>
  <w:num w:numId="47">
    <w:abstractNumId w:val="0"/>
  </w:num>
  <w:num w:numId="48">
    <w:abstractNumId w:val="57"/>
  </w:num>
  <w:num w:numId="49">
    <w:abstractNumId w:val="28"/>
  </w:num>
  <w:num w:numId="50">
    <w:abstractNumId w:val="86"/>
  </w:num>
  <w:num w:numId="51">
    <w:abstractNumId w:val="69"/>
  </w:num>
  <w:num w:numId="52">
    <w:abstractNumId w:val="82"/>
  </w:num>
  <w:num w:numId="53">
    <w:abstractNumId w:val="48"/>
  </w:num>
  <w:num w:numId="54">
    <w:abstractNumId w:val="7"/>
  </w:num>
  <w:num w:numId="55">
    <w:abstractNumId w:val="49"/>
  </w:num>
  <w:num w:numId="56">
    <w:abstractNumId w:val="15"/>
  </w:num>
  <w:num w:numId="57">
    <w:abstractNumId w:val="38"/>
  </w:num>
  <w:num w:numId="58">
    <w:abstractNumId w:val="56"/>
  </w:num>
  <w:num w:numId="59">
    <w:abstractNumId w:val="60"/>
  </w:num>
  <w:num w:numId="60">
    <w:abstractNumId w:val="23"/>
  </w:num>
  <w:num w:numId="61">
    <w:abstractNumId w:val="83"/>
  </w:num>
  <w:num w:numId="62">
    <w:abstractNumId w:val="52"/>
  </w:num>
  <w:num w:numId="63">
    <w:abstractNumId w:val="25"/>
  </w:num>
  <w:num w:numId="64">
    <w:abstractNumId w:val="24"/>
  </w:num>
  <w:num w:numId="65">
    <w:abstractNumId w:val="46"/>
  </w:num>
  <w:num w:numId="66">
    <w:abstractNumId w:val="43"/>
  </w:num>
  <w:num w:numId="67">
    <w:abstractNumId w:val="77"/>
  </w:num>
  <w:num w:numId="68">
    <w:abstractNumId w:val="21"/>
  </w:num>
  <w:num w:numId="69">
    <w:abstractNumId w:val="19"/>
  </w:num>
  <w:num w:numId="70">
    <w:abstractNumId w:val="10"/>
  </w:num>
  <w:num w:numId="71">
    <w:abstractNumId w:val="68"/>
  </w:num>
  <w:num w:numId="72">
    <w:abstractNumId w:val="26"/>
  </w:num>
  <w:num w:numId="73">
    <w:abstractNumId w:val="58"/>
  </w:num>
  <w:num w:numId="74">
    <w:abstractNumId w:val="22"/>
  </w:num>
  <w:num w:numId="75">
    <w:abstractNumId w:val="71"/>
  </w:num>
  <w:num w:numId="76">
    <w:abstractNumId w:val="67"/>
  </w:num>
  <w:num w:numId="77">
    <w:abstractNumId w:val="29"/>
  </w:num>
  <w:num w:numId="78">
    <w:abstractNumId w:val="14"/>
  </w:num>
  <w:num w:numId="79">
    <w:abstractNumId w:val="30"/>
  </w:num>
  <w:num w:numId="80">
    <w:abstractNumId w:val="76"/>
  </w:num>
  <w:num w:numId="81">
    <w:abstractNumId w:val="36"/>
  </w:num>
  <w:num w:numId="82">
    <w:abstractNumId w:val="12"/>
  </w:num>
  <w:num w:numId="83">
    <w:abstractNumId w:val="16"/>
  </w:num>
  <w:num w:numId="84">
    <w:abstractNumId w:val="40"/>
  </w:num>
  <w:num w:numId="85">
    <w:abstractNumId w:val="64"/>
  </w:num>
  <w:num w:numId="86">
    <w:abstractNumId w:val="70"/>
  </w:num>
  <w:num w:numId="87">
    <w:abstractNumId w:val="41"/>
  </w:num>
  <w:num w:numId="88">
    <w:abstractNumId w:val="73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evenAndOddHeaders/>
  <w:drawingGridHorizontalSpacing w:val="11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BMJ&lt;/Style&gt;&lt;LeftDelim&gt;{&lt;/LeftDelim&gt;&lt;RightDelim&gt;}&lt;/RightDelim&gt;&lt;FontName&gt;Arial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pavdsrzs729ddoertz1p2t0pszstz0t2t0ta&quot;&gt;ANDREW2&lt;record-ids&gt;&lt;item&gt;4275&lt;/item&gt;&lt;item&gt;5523&lt;/item&gt;&lt;item&gt;5538&lt;/item&gt;&lt;item&gt;5564&lt;/item&gt;&lt;item&gt;5590&lt;/item&gt;&lt;item&gt;5591&lt;/item&gt;&lt;item&gt;5592&lt;/item&gt;&lt;item&gt;5593&lt;/item&gt;&lt;item&gt;5597&lt;/item&gt;&lt;item&gt;5598&lt;/item&gt;&lt;item&gt;5606&lt;/item&gt;&lt;item&gt;5607&lt;/item&gt;&lt;item&gt;5608&lt;/item&gt;&lt;item&gt;5614&lt;/item&gt;&lt;item&gt;5615&lt;/item&gt;&lt;item&gt;5616&lt;/item&gt;&lt;item&gt;5617&lt;/item&gt;&lt;item&gt;5618&lt;/item&gt;&lt;item&gt;5619&lt;/item&gt;&lt;item&gt;5623&lt;/item&gt;&lt;item&gt;5624&lt;/item&gt;&lt;item&gt;5625&lt;/item&gt;&lt;item&gt;5626&lt;/item&gt;&lt;item&gt;5627&lt;/item&gt;&lt;item&gt;5628&lt;/item&gt;&lt;item&gt;5629&lt;/item&gt;&lt;item&gt;5630&lt;/item&gt;&lt;item&gt;5656&lt;/item&gt;&lt;item&gt;5666&lt;/item&gt;&lt;item&gt;5667&lt;/item&gt;&lt;item&gt;5668&lt;/item&gt;&lt;item&gt;5669&lt;/item&gt;&lt;item&gt;5894&lt;/item&gt;&lt;item&gt;5895&lt;/item&gt;&lt;item&gt;5896&lt;/item&gt;&lt;/record-ids&gt;&lt;/item&gt;&lt;/Libraries&gt;"/>
    <w:docVar w:name="REFMGR.Libraries" w:val="삜߱䕔员ө뢘Ӧ萔߻쀄߱䕔员ө룀Ӧ萨߻삠߱살߱쀴߱䕔员ө루Ӧ葀߻査쁤߱䕔员섴߱뤐Ӧ葔߻섌߱삔߱䕔员ө뤸Ӧ葨߻샄߱䕔员ө률Ӧ蒀߻셤߱샴߱䕔员ө릈Ӧ쇌߱蒔߻설߱䕔员ө린Ӧ솼߱蒨߻셔߱䕔员ө맘Ӧ蓀߻쇤߱䕔员숔߱喝ʃ脀߻쉤߱숔߱螨ք쩢謳韓Ṧ쩢쉬߱쇌߱쉨߱蟐ք⦈쉴߱謳戵Ṧ⦈싼߱슴߱싄߱스߱蟸ք쩢謳讽Ṧ쩢싔߱쉤߱쌀߱쌜߱蠠ք쌄߱謳嘟Ṧ弦쎔߱썌߱쌴߱衈ք썴߱쩢謳땅썤߱쩢싼߱쎘߱쎔߱쩢쏌߱謳羧Ṧ쩢쐬߱쏤߱袘ք쏴߱䨉쐤߱쎔߱쐰߱쐤߱裀ք쩢謳⛑Ṧ쩢쑼߱쓄߱쑼߱裨ք쒄߱謳Ṧ쐬߱쓔߱褐ք쬂謳Ṧ쬂앜߱씔߱씬߱褸ք㘾謳냹Ṧ㘾쓄߱애߱얄߱㘾謳Ṧ㘾얬߱覈ք 엜߱謳ᵵṦ 앜߱엸߱覰ք 謳옴߱Ṧ 얨߱완߱觘ք㘾謳ẵ!Ṧ㘾욌߱열߱욐߱言ք㘾謳哳&quot;Ṧ㘾웜߱訨ք혾謳謱#Ṧ혾욌߱율߱詐ք쩢謳慯$Ṧ쩢웘߱҆詸ք謳⯑%Ṧ"/>
  </w:docVars>
  <w:rsids>
    <w:rsidRoot w:val="00B068D5"/>
    <w:rsid w:val="00001D30"/>
    <w:rsid w:val="000111AE"/>
    <w:rsid w:val="0001222B"/>
    <w:rsid w:val="00015EE7"/>
    <w:rsid w:val="00016E99"/>
    <w:rsid w:val="00023D0A"/>
    <w:rsid w:val="00024948"/>
    <w:rsid w:val="0002513E"/>
    <w:rsid w:val="00026DEF"/>
    <w:rsid w:val="00027FD1"/>
    <w:rsid w:val="00030E5C"/>
    <w:rsid w:val="000326E2"/>
    <w:rsid w:val="000414AC"/>
    <w:rsid w:val="00041FA1"/>
    <w:rsid w:val="0004325B"/>
    <w:rsid w:val="0004349D"/>
    <w:rsid w:val="0004361E"/>
    <w:rsid w:val="000503D1"/>
    <w:rsid w:val="0005185A"/>
    <w:rsid w:val="00051E1E"/>
    <w:rsid w:val="0005209C"/>
    <w:rsid w:val="00052A77"/>
    <w:rsid w:val="0005688C"/>
    <w:rsid w:val="00063230"/>
    <w:rsid w:val="00064AEB"/>
    <w:rsid w:val="00065B58"/>
    <w:rsid w:val="000660C6"/>
    <w:rsid w:val="00075C01"/>
    <w:rsid w:val="00076683"/>
    <w:rsid w:val="000771CE"/>
    <w:rsid w:val="00077ADC"/>
    <w:rsid w:val="0008102F"/>
    <w:rsid w:val="00082F2E"/>
    <w:rsid w:val="0008361E"/>
    <w:rsid w:val="000838FB"/>
    <w:rsid w:val="0009083D"/>
    <w:rsid w:val="00093FB4"/>
    <w:rsid w:val="000949E7"/>
    <w:rsid w:val="000973ED"/>
    <w:rsid w:val="000A4146"/>
    <w:rsid w:val="000A4D52"/>
    <w:rsid w:val="000B7730"/>
    <w:rsid w:val="000C119E"/>
    <w:rsid w:val="000C38EC"/>
    <w:rsid w:val="000C43B4"/>
    <w:rsid w:val="000C4F2D"/>
    <w:rsid w:val="000C7ABA"/>
    <w:rsid w:val="000D10D7"/>
    <w:rsid w:val="000D3056"/>
    <w:rsid w:val="000D3378"/>
    <w:rsid w:val="000D568D"/>
    <w:rsid w:val="000E200E"/>
    <w:rsid w:val="000E30D3"/>
    <w:rsid w:val="000E49C1"/>
    <w:rsid w:val="000F1224"/>
    <w:rsid w:val="000F62A2"/>
    <w:rsid w:val="001003F0"/>
    <w:rsid w:val="00101E9B"/>
    <w:rsid w:val="00107596"/>
    <w:rsid w:val="00110006"/>
    <w:rsid w:val="001138F3"/>
    <w:rsid w:val="001221CF"/>
    <w:rsid w:val="0012441B"/>
    <w:rsid w:val="00124A3E"/>
    <w:rsid w:val="00131783"/>
    <w:rsid w:val="00133F3D"/>
    <w:rsid w:val="00133FF3"/>
    <w:rsid w:val="0013730F"/>
    <w:rsid w:val="0013795D"/>
    <w:rsid w:val="00137A6D"/>
    <w:rsid w:val="00142436"/>
    <w:rsid w:val="001429A1"/>
    <w:rsid w:val="0014388E"/>
    <w:rsid w:val="00143BE9"/>
    <w:rsid w:val="00144DFE"/>
    <w:rsid w:val="00146F95"/>
    <w:rsid w:val="001508D0"/>
    <w:rsid w:val="00151B65"/>
    <w:rsid w:val="00152A29"/>
    <w:rsid w:val="00152CB6"/>
    <w:rsid w:val="00156080"/>
    <w:rsid w:val="0015712D"/>
    <w:rsid w:val="00160835"/>
    <w:rsid w:val="001632EB"/>
    <w:rsid w:val="001644DC"/>
    <w:rsid w:val="00164BE3"/>
    <w:rsid w:val="001660D8"/>
    <w:rsid w:val="00175BB5"/>
    <w:rsid w:val="00190F4F"/>
    <w:rsid w:val="0019146B"/>
    <w:rsid w:val="0019354B"/>
    <w:rsid w:val="00194364"/>
    <w:rsid w:val="001A128A"/>
    <w:rsid w:val="001A4607"/>
    <w:rsid w:val="001A5681"/>
    <w:rsid w:val="001A63C5"/>
    <w:rsid w:val="001B3CE0"/>
    <w:rsid w:val="001D152E"/>
    <w:rsid w:val="001E010F"/>
    <w:rsid w:val="001E7A00"/>
    <w:rsid w:val="001F0EDF"/>
    <w:rsid w:val="001F1372"/>
    <w:rsid w:val="001F4EE0"/>
    <w:rsid w:val="001F5047"/>
    <w:rsid w:val="001F6636"/>
    <w:rsid w:val="00200DBC"/>
    <w:rsid w:val="00206765"/>
    <w:rsid w:val="00211AE7"/>
    <w:rsid w:val="00212160"/>
    <w:rsid w:val="002121F6"/>
    <w:rsid w:val="0021595E"/>
    <w:rsid w:val="00221245"/>
    <w:rsid w:val="00222A25"/>
    <w:rsid w:val="002248BC"/>
    <w:rsid w:val="002265C7"/>
    <w:rsid w:val="0023302D"/>
    <w:rsid w:val="00234D43"/>
    <w:rsid w:val="00236B79"/>
    <w:rsid w:val="00237D14"/>
    <w:rsid w:val="00241AF4"/>
    <w:rsid w:val="00242FCB"/>
    <w:rsid w:val="00244C71"/>
    <w:rsid w:val="00250B3E"/>
    <w:rsid w:val="0025315F"/>
    <w:rsid w:val="002548BD"/>
    <w:rsid w:val="002571E7"/>
    <w:rsid w:val="0026279D"/>
    <w:rsid w:val="00262B5A"/>
    <w:rsid w:val="002630DD"/>
    <w:rsid w:val="00265603"/>
    <w:rsid w:val="00266702"/>
    <w:rsid w:val="002669F4"/>
    <w:rsid w:val="00267507"/>
    <w:rsid w:val="0027223F"/>
    <w:rsid w:val="00272F57"/>
    <w:rsid w:val="00274170"/>
    <w:rsid w:val="00277E5D"/>
    <w:rsid w:val="0028007E"/>
    <w:rsid w:val="0028072F"/>
    <w:rsid w:val="002869BD"/>
    <w:rsid w:val="00291AF7"/>
    <w:rsid w:val="002B052F"/>
    <w:rsid w:val="002B247A"/>
    <w:rsid w:val="002B3558"/>
    <w:rsid w:val="002B4A9F"/>
    <w:rsid w:val="002B4E72"/>
    <w:rsid w:val="002C272E"/>
    <w:rsid w:val="002C278B"/>
    <w:rsid w:val="002C3716"/>
    <w:rsid w:val="002C39FC"/>
    <w:rsid w:val="002D1E82"/>
    <w:rsid w:val="002D2064"/>
    <w:rsid w:val="002D2F05"/>
    <w:rsid w:val="002D64DD"/>
    <w:rsid w:val="002E68BE"/>
    <w:rsid w:val="002F1883"/>
    <w:rsid w:val="002F6EA8"/>
    <w:rsid w:val="00304973"/>
    <w:rsid w:val="00310145"/>
    <w:rsid w:val="00311976"/>
    <w:rsid w:val="00311A94"/>
    <w:rsid w:val="00312FDA"/>
    <w:rsid w:val="003142C6"/>
    <w:rsid w:val="0031509A"/>
    <w:rsid w:val="00316652"/>
    <w:rsid w:val="00316FC4"/>
    <w:rsid w:val="00321727"/>
    <w:rsid w:val="00326DC7"/>
    <w:rsid w:val="0033171A"/>
    <w:rsid w:val="0033292C"/>
    <w:rsid w:val="00334FED"/>
    <w:rsid w:val="00340D3C"/>
    <w:rsid w:val="00342D4A"/>
    <w:rsid w:val="00352264"/>
    <w:rsid w:val="003570FC"/>
    <w:rsid w:val="003607B2"/>
    <w:rsid w:val="00360AC3"/>
    <w:rsid w:val="00365F1F"/>
    <w:rsid w:val="0037025D"/>
    <w:rsid w:val="00370928"/>
    <w:rsid w:val="00371890"/>
    <w:rsid w:val="00375D6D"/>
    <w:rsid w:val="00376B14"/>
    <w:rsid w:val="00381534"/>
    <w:rsid w:val="00384A9A"/>
    <w:rsid w:val="00392AB0"/>
    <w:rsid w:val="003932C1"/>
    <w:rsid w:val="003938F5"/>
    <w:rsid w:val="003940BA"/>
    <w:rsid w:val="003A2B7B"/>
    <w:rsid w:val="003A2F5D"/>
    <w:rsid w:val="003A31B5"/>
    <w:rsid w:val="003A6295"/>
    <w:rsid w:val="003A75CD"/>
    <w:rsid w:val="003B159B"/>
    <w:rsid w:val="003B4373"/>
    <w:rsid w:val="003C0318"/>
    <w:rsid w:val="003C32BF"/>
    <w:rsid w:val="003C49DC"/>
    <w:rsid w:val="003C73C1"/>
    <w:rsid w:val="003D13C6"/>
    <w:rsid w:val="003D2874"/>
    <w:rsid w:val="003D40CD"/>
    <w:rsid w:val="003E257D"/>
    <w:rsid w:val="003E599C"/>
    <w:rsid w:val="003E616B"/>
    <w:rsid w:val="003E740C"/>
    <w:rsid w:val="003F174B"/>
    <w:rsid w:val="003F21B0"/>
    <w:rsid w:val="003F5BF3"/>
    <w:rsid w:val="0040047D"/>
    <w:rsid w:val="004024F0"/>
    <w:rsid w:val="00407C11"/>
    <w:rsid w:val="00410012"/>
    <w:rsid w:val="00410BE3"/>
    <w:rsid w:val="004140C0"/>
    <w:rsid w:val="004147E6"/>
    <w:rsid w:val="00415525"/>
    <w:rsid w:val="00415F2F"/>
    <w:rsid w:val="00420CA9"/>
    <w:rsid w:val="0042267C"/>
    <w:rsid w:val="0042372A"/>
    <w:rsid w:val="00424A92"/>
    <w:rsid w:val="00425F24"/>
    <w:rsid w:val="00426D58"/>
    <w:rsid w:val="00430F1A"/>
    <w:rsid w:val="00431838"/>
    <w:rsid w:val="00432807"/>
    <w:rsid w:val="00435BE8"/>
    <w:rsid w:val="004406B1"/>
    <w:rsid w:val="004431D1"/>
    <w:rsid w:val="00446929"/>
    <w:rsid w:val="00446EE1"/>
    <w:rsid w:val="00452A59"/>
    <w:rsid w:val="00452D98"/>
    <w:rsid w:val="004559D3"/>
    <w:rsid w:val="0046050E"/>
    <w:rsid w:val="0046169B"/>
    <w:rsid w:val="00463D37"/>
    <w:rsid w:val="00463F89"/>
    <w:rsid w:val="00463FF4"/>
    <w:rsid w:val="00466474"/>
    <w:rsid w:val="004665D6"/>
    <w:rsid w:val="0046698E"/>
    <w:rsid w:val="00466AC6"/>
    <w:rsid w:val="004709F2"/>
    <w:rsid w:val="0047333C"/>
    <w:rsid w:val="004734ED"/>
    <w:rsid w:val="00482A9E"/>
    <w:rsid w:val="00482DFF"/>
    <w:rsid w:val="004834A0"/>
    <w:rsid w:val="00484442"/>
    <w:rsid w:val="00485580"/>
    <w:rsid w:val="0048658B"/>
    <w:rsid w:val="00487810"/>
    <w:rsid w:val="00491CBB"/>
    <w:rsid w:val="00493190"/>
    <w:rsid w:val="004A1345"/>
    <w:rsid w:val="004A1BC0"/>
    <w:rsid w:val="004A4B0E"/>
    <w:rsid w:val="004A6A30"/>
    <w:rsid w:val="004A7B75"/>
    <w:rsid w:val="004A7EC2"/>
    <w:rsid w:val="004A7ECB"/>
    <w:rsid w:val="004A7F5B"/>
    <w:rsid w:val="004B2A36"/>
    <w:rsid w:val="004B3EAB"/>
    <w:rsid w:val="004C2CAB"/>
    <w:rsid w:val="004C3A6F"/>
    <w:rsid w:val="004D18C5"/>
    <w:rsid w:val="004D459E"/>
    <w:rsid w:val="004D5552"/>
    <w:rsid w:val="004E091E"/>
    <w:rsid w:val="004E1B14"/>
    <w:rsid w:val="004E2758"/>
    <w:rsid w:val="004E371C"/>
    <w:rsid w:val="004E4974"/>
    <w:rsid w:val="004E736C"/>
    <w:rsid w:val="004F18FB"/>
    <w:rsid w:val="004F669E"/>
    <w:rsid w:val="00505144"/>
    <w:rsid w:val="005116D8"/>
    <w:rsid w:val="0052588A"/>
    <w:rsid w:val="00527021"/>
    <w:rsid w:val="005277AB"/>
    <w:rsid w:val="00530894"/>
    <w:rsid w:val="00532BC8"/>
    <w:rsid w:val="0053399C"/>
    <w:rsid w:val="00534BD0"/>
    <w:rsid w:val="00535E78"/>
    <w:rsid w:val="0053632D"/>
    <w:rsid w:val="0053636C"/>
    <w:rsid w:val="005372FF"/>
    <w:rsid w:val="00541DC1"/>
    <w:rsid w:val="005443DE"/>
    <w:rsid w:val="005453D8"/>
    <w:rsid w:val="00546DE2"/>
    <w:rsid w:val="00553CE9"/>
    <w:rsid w:val="0055696B"/>
    <w:rsid w:val="00560D08"/>
    <w:rsid w:val="0056232B"/>
    <w:rsid w:val="00563A03"/>
    <w:rsid w:val="00563AF5"/>
    <w:rsid w:val="00573153"/>
    <w:rsid w:val="00573B28"/>
    <w:rsid w:val="00574247"/>
    <w:rsid w:val="005753C2"/>
    <w:rsid w:val="00576A79"/>
    <w:rsid w:val="00577AAB"/>
    <w:rsid w:val="00585904"/>
    <w:rsid w:val="005866C4"/>
    <w:rsid w:val="00587CAE"/>
    <w:rsid w:val="00592426"/>
    <w:rsid w:val="00595115"/>
    <w:rsid w:val="00596DD3"/>
    <w:rsid w:val="0059792E"/>
    <w:rsid w:val="005A1018"/>
    <w:rsid w:val="005B18C7"/>
    <w:rsid w:val="005B38CB"/>
    <w:rsid w:val="005B4B2C"/>
    <w:rsid w:val="005B5448"/>
    <w:rsid w:val="005B6B07"/>
    <w:rsid w:val="005B6BDE"/>
    <w:rsid w:val="005B7866"/>
    <w:rsid w:val="005C00ED"/>
    <w:rsid w:val="005C07EF"/>
    <w:rsid w:val="005D079A"/>
    <w:rsid w:val="005D359B"/>
    <w:rsid w:val="005D3B8B"/>
    <w:rsid w:val="005D46FB"/>
    <w:rsid w:val="005D51E3"/>
    <w:rsid w:val="005E1AF3"/>
    <w:rsid w:val="005E65D7"/>
    <w:rsid w:val="005F1C1C"/>
    <w:rsid w:val="005F2E79"/>
    <w:rsid w:val="005F59B7"/>
    <w:rsid w:val="00600D12"/>
    <w:rsid w:val="0060249D"/>
    <w:rsid w:val="006030A6"/>
    <w:rsid w:val="00603C3B"/>
    <w:rsid w:val="00616BE3"/>
    <w:rsid w:val="00625898"/>
    <w:rsid w:val="00626276"/>
    <w:rsid w:val="0063388E"/>
    <w:rsid w:val="0063626C"/>
    <w:rsid w:val="00640CBA"/>
    <w:rsid w:val="00643BD4"/>
    <w:rsid w:val="00644207"/>
    <w:rsid w:val="006445D4"/>
    <w:rsid w:val="0064675C"/>
    <w:rsid w:val="00647C95"/>
    <w:rsid w:val="0065517A"/>
    <w:rsid w:val="006600BA"/>
    <w:rsid w:val="006611D6"/>
    <w:rsid w:val="0066285F"/>
    <w:rsid w:val="00662D26"/>
    <w:rsid w:val="00663A75"/>
    <w:rsid w:val="00665939"/>
    <w:rsid w:val="00671356"/>
    <w:rsid w:val="0067173D"/>
    <w:rsid w:val="00673780"/>
    <w:rsid w:val="0067426A"/>
    <w:rsid w:val="006746F5"/>
    <w:rsid w:val="006815A5"/>
    <w:rsid w:val="0068194A"/>
    <w:rsid w:val="0068208C"/>
    <w:rsid w:val="006863C8"/>
    <w:rsid w:val="00686AB8"/>
    <w:rsid w:val="0069200A"/>
    <w:rsid w:val="00692A6A"/>
    <w:rsid w:val="00693B3D"/>
    <w:rsid w:val="006955A0"/>
    <w:rsid w:val="00696883"/>
    <w:rsid w:val="006A054A"/>
    <w:rsid w:val="006A3156"/>
    <w:rsid w:val="006A32FA"/>
    <w:rsid w:val="006A3723"/>
    <w:rsid w:val="006A5C4F"/>
    <w:rsid w:val="006B1942"/>
    <w:rsid w:val="006B3ABE"/>
    <w:rsid w:val="006B3CDD"/>
    <w:rsid w:val="006B4331"/>
    <w:rsid w:val="006B4B1F"/>
    <w:rsid w:val="006B6003"/>
    <w:rsid w:val="006C05F0"/>
    <w:rsid w:val="006C14FA"/>
    <w:rsid w:val="006C5B65"/>
    <w:rsid w:val="006D206C"/>
    <w:rsid w:val="006D5133"/>
    <w:rsid w:val="006D6193"/>
    <w:rsid w:val="006E00C1"/>
    <w:rsid w:val="006E022B"/>
    <w:rsid w:val="006E1CC6"/>
    <w:rsid w:val="006E1D28"/>
    <w:rsid w:val="006E2742"/>
    <w:rsid w:val="006E55A8"/>
    <w:rsid w:val="006E7974"/>
    <w:rsid w:val="006E7B4C"/>
    <w:rsid w:val="006F0DF8"/>
    <w:rsid w:val="006F17D4"/>
    <w:rsid w:val="006F2E2F"/>
    <w:rsid w:val="006F3F44"/>
    <w:rsid w:val="006F547A"/>
    <w:rsid w:val="006F660B"/>
    <w:rsid w:val="006F6E12"/>
    <w:rsid w:val="00707512"/>
    <w:rsid w:val="00707B16"/>
    <w:rsid w:val="00710C8B"/>
    <w:rsid w:val="00711499"/>
    <w:rsid w:val="00711DC2"/>
    <w:rsid w:val="00717B99"/>
    <w:rsid w:val="007267F7"/>
    <w:rsid w:val="00726D8D"/>
    <w:rsid w:val="007312DD"/>
    <w:rsid w:val="007329D1"/>
    <w:rsid w:val="00737877"/>
    <w:rsid w:val="0074242A"/>
    <w:rsid w:val="007432C1"/>
    <w:rsid w:val="0076026B"/>
    <w:rsid w:val="00762848"/>
    <w:rsid w:val="007632CF"/>
    <w:rsid w:val="00765877"/>
    <w:rsid w:val="00770C9A"/>
    <w:rsid w:val="00772C16"/>
    <w:rsid w:val="00774AA1"/>
    <w:rsid w:val="00775084"/>
    <w:rsid w:val="00775396"/>
    <w:rsid w:val="00777760"/>
    <w:rsid w:val="00785D3C"/>
    <w:rsid w:val="00792623"/>
    <w:rsid w:val="00792D64"/>
    <w:rsid w:val="0079687F"/>
    <w:rsid w:val="007A53D5"/>
    <w:rsid w:val="007B54AB"/>
    <w:rsid w:val="007C0525"/>
    <w:rsid w:val="007C3E16"/>
    <w:rsid w:val="007C442A"/>
    <w:rsid w:val="007C640B"/>
    <w:rsid w:val="007C662A"/>
    <w:rsid w:val="007C7D3A"/>
    <w:rsid w:val="007D67AF"/>
    <w:rsid w:val="007E1544"/>
    <w:rsid w:val="007F3F80"/>
    <w:rsid w:val="007F4FAA"/>
    <w:rsid w:val="007F6993"/>
    <w:rsid w:val="00801772"/>
    <w:rsid w:val="00802728"/>
    <w:rsid w:val="008062AE"/>
    <w:rsid w:val="00811A20"/>
    <w:rsid w:val="008127EE"/>
    <w:rsid w:val="00812D74"/>
    <w:rsid w:val="00814D71"/>
    <w:rsid w:val="00815ED5"/>
    <w:rsid w:val="00817BAD"/>
    <w:rsid w:val="0082027C"/>
    <w:rsid w:val="008240C4"/>
    <w:rsid w:val="00827410"/>
    <w:rsid w:val="0083069A"/>
    <w:rsid w:val="00832047"/>
    <w:rsid w:val="00835F09"/>
    <w:rsid w:val="008374C0"/>
    <w:rsid w:val="00840D69"/>
    <w:rsid w:val="00841C8D"/>
    <w:rsid w:val="00841CF4"/>
    <w:rsid w:val="00842BE3"/>
    <w:rsid w:val="00843379"/>
    <w:rsid w:val="0084432E"/>
    <w:rsid w:val="00844E94"/>
    <w:rsid w:val="0084504F"/>
    <w:rsid w:val="00846A47"/>
    <w:rsid w:val="00846D3D"/>
    <w:rsid w:val="008522AB"/>
    <w:rsid w:val="00853D4C"/>
    <w:rsid w:val="008545C2"/>
    <w:rsid w:val="00855099"/>
    <w:rsid w:val="0085511F"/>
    <w:rsid w:val="0085533A"/>
    <w:rsid w:val="008628F4"/>
    <w:rsid w:val="00863A47"/>
    <w:rsid w:val="008660FB"/>
    <w:rsid w:val="008806D7"/>
    <w:rsid w:val="00884633"/>
    <w:rsid w:val="00884AD8"/>
    <w:rsid w:val="008863C6"/>
    <w:rsid w:val="008877A2"/>
    <w:rsid w:val="00893228"/>
    <w:rsid w:val="008946EA"/>
    <w:rsid w:val="00895CFD"/>
    <w:rsid w:val="008A5AC7"/>
    <w:rsid w:val="008A6C27"/>
    <w:rsid w:val="008B028B"/>
    <w:rsid w:val="008B02C4"/>
    <w:rsid w:val="008B0C08"/>
    <w:rsid w:val="008B1031"/>
    <w:rsid w:val="008B2E59"/>
    <w:rsid w:val="008B6DC0"/>
    <w:rsid w:val="008B7347"/>
    <w:rsid w:val="008C693B"/>
    <w:rsid w:val="008C7BCB"/>
    <w:rsid w:val="008C7BFC"/>
    <w:rsid w:val="008D3B23"/>
    <w:rsid w:val="008D5285"/>
    <w:rsid w:val="008D5BB3"/>
    <w:rsid w:val="008E4434"/>
    <w:rsid w:val="008E5D4A"/>
    <w:rsid w:val="008F28A1"/>
    <w:rsid w:val="00902550"/>
    <w:rsid w:val="009057CB"/>
    <w:rsid w:val="009064C5"/>
    <w:rsid w:val="00910170"/>
    <w:rsid w:val="00910285"/>
    <w:rsid w:val="00911D95"/>
    <w:rsid w:val="00912405"/>
    <w:rsid w:val="009153FF"/>
    <w:rsid w:val="009161B2"/>
    <w:rsid w:val="00916A95"/>
    <w:rsid w:val="009250C9"/>
    <w:rsid w:val="00926898"/>
    <w:rsid w:val="009342F3"/>
    <w:rsid w:val="009361C4"/>
    <w:rsid w:val="009361F4"/>
    <w:rsid w:val="00941D48"/>
    <w:rsid w:val="00943118"/>
    <w:rsid w:val="0094427F"/>
    <w:rsid w:val="00944E8F"/>
    <w:rsid w:val="00961C48"/>
    <w:rsid w:val="00962380"/>
    <w:rsid w:val="00962C90"/>
    <w:rsid w:val="00964C73"/>
    <w:rsid w:val="009659A0"/>
    <w:rsid w:val="00967BF2"/>
    <w:rsid w:val="00970ABE"/>
    <w:rsid w:val="00971373"/>
    <w:rsid w:val="00971748"/>
    <w:rsid w:val="009739A0"/>
    <w:rsid w:val="00976BFE"/>
    <w:rsid w:val="00976CA0"/>
    <w:rsid w:val="00977AB9"/>
    <w:rsid w:val="0098011C"/>
    <w:rsid w:val="009874D1"/>
    <w:rsid w:val="00990122"/>
    <w:rsid w:val="00990A38"/>
    <w:rsid w:val="00990AB1"/>
    <w:rsid w:val="0099241A"/>
    <w:rsid w:val="00994234"/>
    <w:rsid w:val="00995EBA"/>
    <w:rsid w:val="009A0E05"/>
    <w:rsid w:val="009A1FC6"/>
    <w:rsid w:val="009A20FB"/>
    <w:rsid w:val="009A469A"/>
    <w:rsid w:val="009A5798"/>
    <w:rsid w:val="009A6401"/>
    <w:rsid w:val="009B23D0"/>
    <w:rsid w:val="009B5ECE"/>
    <w:rsid w:val="009C3DCF"/>
    <w:rsid w:val="009C7838"/>
    <w:rsid w:val="009D01CF"/>
    <w:rsid w:val="009D044D"/>
    <w:rsid w:val="009D3659"/>
    <w:rsid w:val="009D3D86"/>
    <w:rsid w:val="009D49B9"/>
    <w:rsid w:val="009D6DAC"/>
    <w:rsid w:val="009E1543"/>
    <w:rsid w:val="009E2599"/>
    <w:rsid w:val="009E3AEB"/>
    <w:rsid w:val="009E42DB"/>
    <w:rsid w:val="009F0759"/>
    <w:rsid w:val="009F1EEE"/>
    <w:rsid w:val="009F4B9B"/>
    <w:rsid w:val="00A0209C"/>
    <w:rsid w:val="00A027D6"/>
    <w:rsid w:val="00A07ED1"/>
    <w:rsid w:val="00A12C6D"/>
    <w:rsid w:val="00A1372C"/>
    <w:rsid w:val="00A157A6"/>
    <w:rsid w:val="00A17B4B"/>
    <w:rsid w:val="00A20090"/>
    <w:rsid w:val="00A209FE"/>
    <w:rsid w:val="00A216A2"/>
    <w:rsid w:val="00A253FB"/>
    <w:rsid w:val="00A27795"/>
    <w:rsid w:val="00A27C1A"/>
    <w:rsid w:val="00A30348"/>
    <w:rsid w:val="00A307D7"/>
    <w:rsid w:val="00A31769"/>
    <w:rsid w:val="00A324A3"/>
    <w:rsid w:val="00A32A96"/>
    <w:rsid w:val="00A32F43"/>
    <w:rsid w:val="00A33822"/>
    <w:rsid w:val="00A33B9A"/>
    <w:rsid w:val="00A407F9"/>
    <w:rsid w:val="00A41D9E"/>
    <w:rsid w:val="00A44B51"/>
    <w:rsid w:val="00A44B71"/>
    <w:rsid w:val="00A5111C"/>
    <w:rsid w:val="00A51B04"/>
    <w:rsid w:val="00A535B5"/>
    <w:rsid w:val="00A56B70"/>
    <w:rsid w:val="00A61932"/>
    <w:rsid w:val="00A723F3"/>
    <w:rsid w:val="00A775F3"/>
    <w:rsid w:val="00A83B21"/>
    <w:rsid w:val="00A8797E"/>
    <w:rsid w:val="00AA2558"/>
    <w:rsid w:val="00AA3C7B"/>
    <w:rsid w:val="00AA5EC5"/>
    <w:rsid w:val="00AA6242"/>
    <w:rsid w:val="00AB11DD"/>
    <w:rsid w:val="00AC20B7"/>
    <w:rsid w:val="00AC4D76"/>
    <w:rsid w:val="00AD1A95"/>
    <w:rsid w:val="00AD2AE4"/>
    <w:rsid w:val="00AD2B5C"/>
    <w:rsid w:val="00AD53F7"/>
    <w:rsid w:val="00AD58F8"/>
    <w:rsid w:val="00AE170A"/>
    <w:rsid w:val="00AE4306"/>
    <w:rsid w:val="00AE4686"/>
    <w:rsid w:val="00AE4FDE"/>
    <w:rsid w:val="00AE5D5B"/>
    <w:rsid w:val="00B01727"/>
    <w:rsid w:val="00B01F78"/>
    <w:rsid w:val="00B068D5"/>
    <w:rsid w:val="00B111F8"/>
    <w:rsid w:val="00B1279E"/>
    <w:rsid w:val="00B13AFD"/>
    <w:rsid w:val="00B23D00"/>
    <w:rsid w:val="00B24EFE"/>
    <w:rsid w:val="00B25EA8"/>
    <w:rsid w:val="00B269F8"/>
    <w:rsid w:val="00B3016E"/>
    <w:rsid w:val="00B320EA"/>
    <w:rsid w:val="00B437B1"/>
    <w:rsid w:val="00B4756D"/>
    <w:rsid w:val="00B52859"/>
    <w:rsid w:val="00B55927"/>
    <w:rsid w:val="00B604C6"/>
    <w:rsid w:val="00B62BD3"/>
    <w:rsid w:val="00B66038"/>
    <w:rsid w:val="00B66193"/>
    <w:rsid w:val="00B7259A"/>
    <w:rsid w:val="00B74CBD"/>
    <w:rsid w:val="00B759D6"/>
    <w:rsid w:val="00B7658F"/>
    <w:rsid w:val="00B8632B"/>
    <w:rsid w:val="00B92F87"/>
    <w:rsid w:val="00B93754"/>
    <w:rsid w:val="00B9502A"/>
    <w:rsid w:val="00B959CC"/>
    <w:rsid w:val="00B96D4F"/>
    <w:rsid w:val="00B973DC"/>
    <w:rsid w:val="00B97759"/>
    <w:rsid w:val="00BA0E4B"/>
    <w:rsid w:val="00BA69D4"/>
    <w:rsid w:val="00BA6A53"/>
    <w:rsid w:val="00BB0B2E"/>
    <w:rsid w:val="00BB0E6A"/>
    <w:rsid w:val="00BB18C4"/>
    <w:rsid w:val="00BB46D7"/>
    <w:rsid w:val="00BB5EC8"/>
    <w:rsid w:val="00BB6715"/>
    <w:rsid w:val="00BB73C3"/>
    <w:rsid w:val="00BC13AB"/>
    <w:rsid w:val="00BC287B"/>
    <w:rsid w:val="00BC5990"/>
    <w:rsid w:val="00BC6C81"/>
    <w:rsid w:val="00BD1364"/>
    <w:rsid w:val="00BD2CFA"/>
    <w:rsid w:val="00BD73C4"/>
    <w:rsid w:val="00BD7F5B"/>
    <w:rsid w:val="00BE1870"/>
    <w:rsid w:val="00BF01A0"/>
    <w:rsid w:val="00BF3ACB"/>
    <w:rsid w:val="00BF3E17"/>
    <w:rsid w:val="00BF5DA9"/>
    <w:rsid w:val="00BF7EDB"/>
    <w:rsid w:val="00C01462"/>
    <w:rsid w:val="00C015BB"/>
    <w:rsid w:val="00C023FB"/>
    <w:rsid w:val="00C06361"/>
    <w:rsid w:val="00C100E1"/>
    <w:rsid w:val="00C162CF"/>
    <w:rsid w:val="00C21FE9"/>
    <w:rsid w:val="00C24CAC"/>
    <w:rsid w:val="00C25321"/>
    <w:rsid w:val="00C301D3"/>
    <w:rsid w:val="00C303E1"/>
    <w:rsid w:val="00C3096D"/>
    <w:rsid w:val="00C31C24"/>
    <w:rsid w:val="00C40BBB"/>
    <w:rsid w:val="00C432C1"/>
    <w:rsid w:val="00C44EE4"/>
    <w:rsid w:val="00C51553"/>
    <w:rsid w:val="00C5539F"/>
    <w:rsid w:val="00C60B80"/>
    <w:rsid w:val="00C63788"/>
    <w:rsid w:val="00C63CCC"/>
    <w:rsid w:val="00C63E74"/>
    <w:rsid w:val="00C73C93"/>
    <w:rsid w:val="00C74EEC"/>
    <w:rsid w:val="00C85B8F"/>
    <w:rsid w:val="00C92C9A"/>
    <w:rsid w:val="00C92D7E"/>
    <w:rsid w:val="00C93494"/>
    <w:rsid w:val="00C95651"/>
    <w:rsid w:val="00C969F7"/>
    <w:rsid w:val="00CA0193"/>
    <w:rsid w:val="00CA0AA7"/>
    <w:rsid w:val="00CA0D95"/>
    <w:rsid w:val="00CA2077"/>
    <w:rsid w:val="00CA52B5"/>
    <w:rsid w:val="00CA6866"/>
    <w:rsid w:val="00CB0D3D"/>
    <w:rsid w:val="00CB186F"/>
    <w:rsid w:val="00CB5FA3"/>
    <w:rsid w:val="00CC2495"/>
    <w:rsid w:val="00CC28F4"/>
    <w:rsid w:val="00CC405F"/>
    <w:rsid w:val="00CC4AAD"/>
    <w:rsid w:val="00CC6160"/>
    <w:rsid w:val="00CD134D"/>
    <w:rsid w:val="00CD238A"/>
    <w:rsid w:val="00CD5AF6"/>
    <w:rsid w:val="00CE537E"/>
    <w:rsid w:val="00CE5B3E"/>
    <w:rsid w:val="00CF0D86"/>
    <w:rsid w:val="00CF34EA"/>
    <w:rsid w:val="00CF3974"/>
    <w:rsid w:val="00CF614E"/>
    <w:rsid w:val="00CF741D"/>
    <w:rsid w:val="00D0007A"/>
    <w:rsid w:val="00D0371F"/>
    <w:rsid w:val="00D04A5B"/>
    <w:rsid w:val="00D102B3"/>
    <w:rsid w:val="00D115B2"/>
    <w:rsid w:val="00D11663"/>
    <w:rsid w:val="00D12DD2"/>
    <w:rsid w:val="00D13521"/>
    <w:rsid w:val="00D14C8E"/>
    <w:rsid w:val="00D1561C"/>
    <w:rsid w:val="00D234E5"/>
    <w:rsid w:val="00D23B10"/>
    <w:rsid w:val="00D25E07"/>
    <w:rsid w:val="00D278AE"/>
    <w:rsid w:val="00D27F7B"/>
    <w:rsid w:val="00D34632"/>
    <w:rsid w:val="00D36133"/>
    <w:rsid w:val="00D4107D"/>
    <w:rsid w:val="00D4137F"/>
    <w:rsid w:val="00D430C5"/>
    <w:rsid w:val="00D43E96"/>
    <w:rsid w:val="00D44F2D"/>
    <w:rsid w:val="00D4522E"/>
    <w:rsid w:val="00D4579B"/>
    <w:rsid w:val="00D47085"/>
    <w:rsid w:val="00D50B2C"/>
    <w:rsid w:val="00D53755"/>
    <w:rsid w:val="00D6096D"/>
    <w:rsid w:val="00D6380C"/>
    <w:rsid w:val="00D6543B"/>
    <w:rsid w:val="00D6712F"/>
    <w:rsid w:val="00D7104A"/>
    <w:rsid w:val="00D718C3"/>
    <w:rsid w:val="00D81397"/>
    <w:rsid w:val="00D81CDA"/>
    <w:rsid w:val="00D8311C"/>
    <w:rsid w:val="00D83E83"/>
    <w:rsid w:val="00D8406C"/>
    <w:rsid w:val="00D92E3C"/>
    <w:rsid w:val="00D96D64"/>
    <w:rsid w:val="00D9771C"/>
    <w:rsid w:val="00DA60EF"/>
    <w:rsid w:val="00DA61AF"/>
    <w:rsid w:val="00DA638B"/>
    <w:rsid w:val="00DA7823"/>
    <w:rsid w:val="00DB194D"/>
    <w:rsid w:val="00DB3420"/>
    <w:rsid w:val="00DB4C45"/>
    <w:rsid w:val="00DB6718"/>
    <w:rsid w:val="00DB6F25"/>
    <w:rsid w:val="00DC0AB9"/>
    <w:rsid w:val="00DC2150"/>
    <w:rsid w:val="00DC440E"/>
    <w:rsid w:val="00DC4B7F"/>
    <w:rsid w:val="00DC54E1"/>
    <w:rsid w:val="00DD1828"/>
    <w:rsid w:val="00DD1AAE"/>
    <w:rsid w:val="00DD36DA"/>
    <w:rsid w:val="00DD638F"/>
    <w:rsid w:val="00DD6BD9"/>
    <w:rsid w:val="00DD7A04"/>
    <w:rsid w:val="00DE21F4"/>
    <w:rsid w:val="00DF2211"/>
    <w:rsid w:val="00DF25DA"/>
    <w:rsid w:val="00DF3000"/>
    <w:rsid w:val="00DF3360"/>
    <w:rsid w:val="00DF3D26"/>
    <w:rsid w:val="00DF47A0"/>
    <w:rsid w:val="00DF4A1A"/>
    <w:rsid w:val="00E03BA3"/>
    <w:rsid w:val="00E06B05"/>
    <w:rsid w:val="00E07C2D"/>
    <w:rsid w:val="00E13607"/>
    <w:rsid w:val="00E147D0"/>
    <w:rsid w:val="00E167EA"/>
    <w:rsid w:val="00E20958"/>
    <w:rsid w:val="00E23D71"/>
    <w:rsid w:val="00E26BBF"/>
    <w:rsid w:val="00E31B2E"/>
    <w:rsid w:val="00E35107"/>
    <w:rsid w:val="00E36FF0"/>
    <w:rsid w:val="00E3763F"/>
    <w:rsid w:val="00E45B18"/>
    <w:rsid w:val="00E47228"/>
    <w:rsid w:val="00E507CE"/>
    <w:rsid w:val="00E53C4D"/>
    <w:rsid w:val="00E54154"/>
    <w:rsid w:val="00E5422D"/>
    <w:rsid w:val="00E551D8"/>
    <w:rsid w:val="00E567D0"/>
    <w:rsid w:val="00E61842"/>
    <w:rsid w:val="00E73607"/>
    <w:rsid w:val="00E7491E"/>
    <w:rsid w:val="00E74CF8"/>
    <w:rsid w:val="00E80B69"/>
    <w:rsid w:val="00E84261"/>
    <w:rsid w:val="00E844EF"/>
    <w:rsid w:val="00E84AFB"/>
    <w:rsid w:val="00E86333"/>
    <w:rsid w:val="00E8690D"/>
    <w:rsid w:val="00E95CE2"/>
    <w:rsid w:val="00E95D33"/>
    <w:rsid w:val="00E95DB4"/>
    <w:rsid w:val="00EA0A11"/>
    <w:rsid w:val="00EA2804"/>
    <w:rsid w:val="00EA52AE"/>
    <w:rsid w:val="00EA5A6F"/>
    <w:rsid w:val="00EB2EE8"/>
    <w:rsid w:val="00EB3E2E"/>
    <w:rsid w:val="00EB41A0"/>
    <w:rsid w:val="00EB5196"/>
    <w:rsid w:val="00EC29D6"/>
    <w:rsid w:val="00EC5075"/>
    <w:rsid w:val="00EC5F5E"/>
    <w:rsid w:val="00EC6B11"/>
    <w:rsid w:val="00ED10A7"/>
    <w:rsid w:val="00ED25F1"/>
    <w:rsid w:val="00ED7CDD"/>
    <w:rsid w:val="00EE5A1A"/>
    <w:rsid w:val="00EF063C"/>
    <w:rsid w:val="00EF3A64"/>
    <w:rsid w:val="00EF64FB"/>
    <w:rsid w:val="00EF7F18"/>
    <w:rsid w:val="00F000EA"/>
    <w:rsid w:val="00F010A1"/>
    <w:rsid w:val="00F01BA6"/>
    <w:rsid w:val="00F104CC"/>
    <w:rsid w:val="00F12DB2"/>
    <w:rsid w:val="00F12EAE"/>
    <w:rsid w:val="00F132CF"/>
    <w:rsid w:val="00F14E1D"/>
    <w:rsid w:val="00F20F97"/>
    <w:rsid w:val="00F233F3"/>
    <w:rsid w:val="00F24DFF"/>
    <w:rsid w:val="00F24F28"/>
    <w:rsid w:val="00F30381"/>
    <w:rsid w:val="00F3129B"/>
    <w:rsid w:val="00F31C1C"/>
    <w:rsid w:val="00F31FF2"/>
    <w:rsid w:val="00F410EB"/>
    <w:rsid w:val="00F41CB1"/>
    <w:rsid w:val="00F42418"/>
    <w:rsid w:val="00F455D4"/>
    <w:rsid w:val="00F50C9C"/>
    <w:rsid w:val="00F547E8"/>
    <w:rsid w:val="00F54B84"/>
    <w:rsid w:val="00F637A4"/>
    <w:rsid w:val="00F65693"/>
    <w:rsid w:val="00F65894"/>
    <w:rsid w:val="00F71A05"/>
    <w:rsid w:val="00F766C4"/>
    <w:rsid w:val="00F767BE"/>
    <w:rsid w:val="00F825EF"/>
    <w:rsid w:val="00F8301F"/>
    <w:rsid w:val="00F83BAE"/>
    <w:rsid w:val="00F83C26"/>
    <w:rsid w:val="00F85F18"/>
    <w:rsid w:val="00F866F2"/>
    <w:rsid w:val="00F87F36"/>
    <w:rsid w:val="00F91CD3"/>
    <w:rsid w:val="00F95D59"/>
    <w:rsid w:val="00FA0B7B"/>
    <w:rsid w:val="00FA381B"/>
    <w:rsid w:val="00FA3C9E"/>
    <w:rsid w:val="00FB19CF"/>
    <w:rsid w:val="00FB2BC7"/>
    <w:rsid w:val="00FB2E0D"/>
    <w:rsid w:val="00FC15AE"/>
    <w:rsid w:val="00FD0EB9"/>
    <w:rsid w:val="00FD14F0"/>
    <w:rsid w:val="00FD3FF3"/>
    <w:rsid w:val="00FD4466"/>
    <w:rsid w:val="00FD6CB7"/>
    <w:rsid w:val="00FD72FA"/>
    <w:rsid w:val="00FE1F07"/>
    <w:rsid w:val="00FE23A3"/>
    <w:rsid w:val="00FE6A4C"/>
    <w:rsid w:val="00FE6F69"/>
    <w:rsid w:val="00FE7EE5"/>
    <w:rsid w:val="00FE7E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33D9D745"/>
  <w15:docId w15:val="{84ABC02D-707D-484C-B233-F2236131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1"/>
    <w:lsdException w:name="Plain Table 2" w:locked="1"/>
    <w:lsdException w:name="Plain Table 3" w:locked="1"/>
    <w:lsdException w:name="Plain Table 4" w:locked="1"/>
    <w:lsdException w:name="Plain Table 5" w:locked="1"/>
    <w:lsdException w:name="Grid Table Light" w:locked="1"/>
    <w:lsdException w:name="Grid Table 1 Light" w:locked="1"/>
    <w:lsdException w:name="Grid Table 2" w:locked="1"/>
    <w:lsdException w:name="Grid Table 3" w:lock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B07"/>
    <w:rPr>
      <w:rFonts w:ascii="Arial" w:hAnsi="Arial"/>
      <w:bCs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144DFE"/>
    <w:pPr>
      <w:keepNext/>
      <w:outlineLvl w:val="0"/>
    </w:pPr>
    <w:rPr>
      <w:rFonts w:eastAsia="Arial Unicode MS" w:cs="Arial"/>
      <w:b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13607"/>
    <w:pPr>
      <w:keepNext/>
      <w:jc w:val="center"/>
      <w:outlineLvl w:val="1"/>
    </w:pPr>
    <w:rPr>
      <w:rFonts w:ascii="Times New Roman" w:eastAsia="Arial Unicode MS" w:hAnsi="Times New Roman"/>
      <w:b/>
      <w:bCs w:val="0"/>
      <w:szCs w:val="20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13607"/>
    <w:pPr>
      <w:keepNext/>
      <w:outlineLvl w:val="2"/>
    </w:pPr>
    <w:rPr>
      <w:rFonts w:ascii="Times New Roman" w:eastAsia="Arial Unicode MS" w:hAnsi="Times New Roman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B02C4"/>
    <w:pPr>
      <w:keepNext/>
      <w:keepLines/>
      <w:spacing w:before="200"/>
      <w:outlineLvl w:val="3"/>
    </w:pPr>
    <w:rPr>
      <w:rFonts w:ascii="Cambria" w:hAnsi="Cambria"/>
      <w:b/>
      <w:bCs w:val="0"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B02C4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B02C4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144DFE"/>
    <w:rPr>
      <w:rFonts w:ascii="Arial" w:eastAsia="Arial Unicode MS" w:hAnsi="Arial" w:cs="Arial"/>
      <w:b/>
      <w:bCs/>
      <w:sz w:val="24"/>
      <w:lang w:val="en-US" w:eastAsia="en-US"/>
    </w:rPr>
  </w:style>
  <w:style w:type="character" w:customStyle="1" w:styleId="Heading2Char">
    <w:name w:val="Heading 2 Char"/>
    <w:link w:val="Heading2"/>
    <w:uiPriority w:val="99"/>
    <w:semiHidden/>
    <w:locked/>
    <w:rsid w:val="0019146B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9"/>
    <w:semiHidden/>
    <w:locked/>
    <w:rsid w:val="0019146B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9"/>
    <w:locked/>
    <w:rsid w:val="008B02C4"/>
    <w:rPr>
      <w:rFonts w:ascii="Cambria" w:hAnsi="Cambria" w:cs="Times New Roman"/>
      <w:b/>
      <w:i/>
      <w:iCs/>
      <w:color w:val="4F81BD"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9"/>
    <w:semiHidden/>
    <w:locked/>
    <w:rsid w:val="008B02C4"/>
    <w:rPr>
      <w:rFonts w:ascii="Cambria" w:hAnsi="Cambria" w:cs="Times New Roman"/>
      <w:bCs/>
      <w:color w:val="243F60"/>
      <w:sz w:val="24"/>
      <w:szCs w:val="24"/>
      <w:lang w:eastAsia="en-US"/>
    </w:rPr>
  </w:style>
  <w:style w:type="character" w:customStyle="1" w:styleId="Heading6Char">
    <w:name w:val="Heading 6 Char"/>
    <w:link w:val="Heading6"/>
    <w:uiPriority w:val="99"/>
    <w:semiHidden/>
    <w:locked/>
    <w:rsid w:val="008B02C4"/>
    <w:rPr>
      <w:rFonts w:ascii="Cambria" w:hAnsi="Cambria" w:cs="Times New Roman"/>
      <w:bCs/>
      <w:i/>
      <w:iCs/>
      <w:color w:val="243F60"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rsid w:val="00A0209C"/>
    <w:pPr>
      <w:spacing w:before="180" w:after="120"/>
    </w:pPr>
    <w:rPr>
      <w:b/>
      <w:szCs w:val="20"/>
      <w:lang w:val="en-US"/>
    </w:rPr>
  </w:style>
  <w:style w:type="character" w:customStyle="1" w:styleId="TitleChar">
    <w:name w:val="Title Char"/>
    <w:link w:val="Title"/>
    <w:locked/>
    <w:rsid w:val="00A0209C"/>
    <w:rPr>
      <w:rFonts w:ascii="Arial" w:hAnsi="Arial"/>
      <w:b/>
      <w:bCs/>
      <w:sz w:val="22"/>
      <w:lang w:val="en-US" w:eastAsia="en-US"/>
    </w:rPr>
  </w:style>
  <w:style w:type="paragraph" w:styleId="Subtitle">
    <w:name w:val="Subtitle"/>
    <w:basedOn w:val="Normal"/>
    <w:link w:val="SubtitleChar"/>
    <w:qFormat/>
    <w:rsid w:val="00E13607"/>
    <w:pPr>
      <w:jc w:val="center"/>
    </w:pPr>
    <w:rPr>
      <w:b/>
      <w:szCs w:val="20"/>
      <w:lang w:val="en-US"/>
    </w:rPr>
  </w:style>
  <w:style w:type="character" w:customStyle="1" w:styleId="SubtitleChar">
    <w:name w:val="Subtitle Char"/>
    <w:link w:val="Subtitle"/>
    <w:locked/>
    <w:rsid w:val="00425F24"/>
    <w:rPr>
      <w:rFonts w:cs="Times New Roman"/>
      <w:b/>
      <w:bCs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136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19146B"/>
    <w:rPr>
      <w:rFonts w:cs="Times New Roman"/>
      <w:bCs/>
      <w:sz w:val="2"/>
      <w:lang w:eastAsia="en-US"/>
    </w:rPr>
  </w:style>
  <w:style w:type="paragraph" w:styleId="Footer">
    <w:name w:val="footer"/>
    <w:basedOn w:val="Normal"/>
    <w:link w:val="FooterChar"/>
    <w:uiPriority w:val="99"/>
    <w:rsid w:val="00E13607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063230"/>
    <w:rPr>
      <w:rFonts w:ascii="Arial" w:hAnsi="Arial" w:cs="Times New Roman"/>
      <w:bCs/>
      <w:sz w:val="24"/>
      <w:szCs w:val="24"/>
      <w:lang w:eastAsia="en-US"/>
    </w:rPr>
  </w:style>
  <w:style w:type="character" w:styleId="PageNumber">
    <w:name w:val="page number"/>
    <w:uiPriority w:val="99"/>
    <w:semiHidden/>
    <w:rsid w:val="00E13607"/>
    <w:rPr>
      <w:rFonts w:cs="Times New Roman"/>
    </w:rPr>
  </w:style>
  <w:style w:type="paragraph" w:styleId="Header">
    <w:name w:val="header"/>
    <w:basedOn w:val="Normal"/>
    <w:link w:val="HeaderChar"/>
    <w:uiPriority w:val="99"/>
    <w:rsid w:val="00E13607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locked/>
    <w:rsid w:val="00425F24"/>
    <w:rPr>
      <w:rFonts w:ascii="Arial" w:hAnsi="Arial" w:cs="Times New Roman"/>
      <w:bCs/>
      <w:sz w:val="24"/>
      <w:szCs w:val="24"/>
      <w:lang w:eastAsia="en-US"/>
    </w:rPr>
  </w:style>
  <w:style w:type="character" w:styleId="Hyperlink">
    <w:name w:val="Hyperlink"/>
    <w:uiPriority w:val="99"/>
    <w:rsid w:val="00E13607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13607"/>
    <w:pPr>
      <w:ind w:left="720"/>
    </w:pPr>
  </w:style>
  <w:style w:type="paragraph" w:customStyle="1" w:styleId="Default">
    <w:name w:val="Default"/>
    <w:uiPriority w:val="99"/>
    <w:rsid w:val="00E136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13607"/>
    <w:rPr>
      <w:b/>
      <w:bCs w:val="0"/>
    </w:rPr>
  </w:style>
  <w:style w:type="character" w:customStyle="1" w:styleId="BodyTextChar">
    <w:name w:val="Body Text Char"/>
    <w:link w:val="BodyText"/>
    <w:uiPriority w:val="99"/>
    <w:semiHidden/>
    <w:locked/>
    <w:rsid w:val="0019146B"/>
    <w:rPr>
      <w:rFonts w:ascii="Arial" w:hAnsi="Arial" w:cs="Times New Roman"/>
      <w:bCs/>
      <w:sz w:val="24"/>
      <w:szCs w:val="24"/>
      <w:lang w:eastAsia="en-US"/>
    </w:rPr>
  </w:style>
  <w:style w:type="paragraph" w:customStyle="1" w:styleId="CM6">
    <w:name w:val="CM6"/>
    <w:basedOn w:val="Default"/>
    <w:next w:val="Default"/>
    <w:uiPriority w:val="99"/>
    <w:rsid w:val="00E13607"/>
    <w:pPr>
      <w:widowControl w:val="0"/>
      <w:spacing w:line="280" w:lineRule="atLeast"/>
    </w:pPr>
    <w:rPr>
      <w:rFonts w:ascii="Stone Sans" w:hAnsi="Stone Sans" w:cs="Times New Roman"/>
      <w:color w:val="auto"/>
      <w:lang w:val="en-US" w:eastAsia="en-US"/>
    </w:rPr>
  </w:style>
  <w:style w:type="character" w:styleId="CommentReference">
    <w:name w:val="annotation reference"/>
    <w:uiPriority w:val="99"/>
    <w:semiHidden/>
    <w:rsid w:val="00E1360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13607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E13607"/>
    <w:rPr>
      <w:rFonts w:ascii="Arial" w:hAnsi="Arial" w:cs="Times New Roman"/>
      <w:bCs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13607"/>
    <w:rPr>
      <w:b/>
    </w:rPr>
  </w:style>
  <w:style w:type="character" w:customStyle="1" w:styleId="CommentSubjectChar">
    <w:name w:val="Comment Subject Char"/>
    <w:link w:val="CommentSubject"/>
    <w:uiPriority w:val="99"/>
    <w:locked/>
    <w:rsid w:val="00E13607"/>
    <w:rPr>
      <w:rFonts w:ascii="Arial" w:hAnsi="Arial" w:cs="Times New Roman"/>
      <w:b/>
      <w:bCs/>
      <w:lang w:val="en-GB"/>
    </w:rPr>
  </w:style>
  <w:style w:type="paragraph" w:styleId="EndnoteText">
    <w:name w:val="endnote text"/>
    <w:basedOn w:val="Normal"/>
    <w:link w:val="EndnoteTextChar"/>
    <w:uiPriority w:val="99"/>
    <w:semiHidden/>
    <w:rsid w:val="00063230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locked/>
    <w:rsid w:val="00063230"/>
    <w:rPr>
      <w:rFonts w:ascii="Arial" w:hAnsi="Arial" w:cs="Times New Roman"/>
      <w:bCs/>
      <w:lang w:eastAsia="en-US"/>
    </w:rPr>
  </w:style>
  <w:style w:type="character" w:styleId="EndnoteReference">
    <w:name w:val="endnote reference"/>
    <w:uiPriority w:val="99"/>
    <w:semiHidden/>
    <w:rsid w:val="00063230"/>
    <w:rPr>
      <w:rFonts w:cs="Times New Roman"/>
      <w:vertAlign w:val="superscript"/>
    </w:rPr>
  </w:style>
  <w:style w:type="paragraph" w:styleId="BodyTextIndent">
    <w:name w:val="Body Text Indent"/>
    <w:basedOn w:val="Normal"/>
    <w:link w:val="BodyTextIndentChar"/>
    <w:uiPriority w:val="99"/>
    <w:rsid w:val="005443DE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locked/>
    <w:rsid w:val="005443DE"/>
    <w:rPr>
      <w:rFonts w:ascii="Arial" w:hAnsi="Arial" w:cs="Times New Roman"/>
      <w:bCs/>
      <w:sz w:val="24"/>
      <w:szCs w:val="24"/>
      <w:lang w:eastAsia="en-US"/>
    </w:rPr>
  </w:style>
  <w:style w:type="paragraph" w:styleId="BodyText2">
    <w:name w:val="Body Text 2"/>
    <w:basedOn w:val="Normal"/>
    <w:link w:val="BodyText2Char"/>
    <w:uiPriority w:val="99"/>
    <w:rsid w:val="005443DE"/>
    <w:pPr>
      <w:spacing w:after="120" w:line="480" w:lineRule="auto"/>
    </w:pPr>
    <w:rPr>
      <w:b/>
      <w:bCs w:val="0"/>
      <w:color w:val="000000"/>
      <w:sz w:val="18"/>
      <w:szCs w:val="20"/>
      <w:lang w:eastAsia="en-GB"/>
    </w:rPr>
  </w:style>
  <w:style w:type="character" w:customStyle="1" w:styleId="BodyText2Char">
    <w:name w:val="Body Text 2 Char"/>
    <w:link w:val="BodyText2"/>
    <w:uiPriority w:val="99"/>
    <w:locked/>
    <w:rsid w:val="005443DE"/>
    <w:rPr>
      <w:rFonts w:cs="Times New Roman"/>
      <w:b/>
      <w:color w:val="000000"/>
      <w:sz w:val="18"/>
    </w:rPr>
  </w:style>
  <w:style w:type="paragraph" w:styleId="BodyText3">
    <w:name w:val="Body Text 3"/>
    <w:basedOn w:val="Normal"/>
    <w:link w:val="BodyText3Char"/>
    <w:uiPriority w:val="99"/>
    <w:semiHidden/>
    <w:rsid w:val="008B02C4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locked/>
    <w:rsid w:val="008B02C4"/>
    <w:rPr>
      <w:rFonts w:ascii="Arial" w:hAnsi="Arial" w:cs="Times New Roman"/>
      <w:bCs/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rsid w:val="008B02C4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locked/>
    <w:rsid w:val="008B02C4"/>
    <w:rPr>
      <w:rFonts w:ascii="Arial" w:hAnsi="Arial" w:cs="Times New Roman"/>
      <w:bCs/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277E5D"/>
    <w:rPr>
      <w:rFonts w:ascii="Arial" w:hAnsi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link w:val="DocumentMapChar"/>
    <w:uiPriority w:val="99"/>
    <w:semiHidden/>
    <w:rsid w:val="00425F24"/>
    <w:pPr>
      <w:shd w:val="clear" w:color="auto" w:fill="000080"/>
    </w:pPr>
    <w:rPr>
      <w:rFonts w:ascii="Tahoma" w:hAnsi="Tahoma" w:cs="Tahoma"/>
      <w:bCs w:val="0"/>
      <w:sz w:val="24"/>
    </w:rPr>
  </w:style>
  <w:style w:type="character" w:customStyle="1" w:styleId="DocumentMapChar">
    <w:name w:val="Document Map Char"/>
    <w:link w:val="DocumentMap"/>
    <w:uiPriority w:val="99"/>
    <w:semiHidden/>
    <w:locked/>
    <w:rsid w:val="00425F24"/>
    <w:rPr>
      <w:rFonts w:ascii="Tahoma" w:hAnsi="Tahoma" w:cs="Tahoma"/>
      <w:sz w:val="24"/>
      <w:szCs w:val="24"/>
      <w:shd w:val="clear" w:color="auto" w:fill="000080"/>
      <w:lang w:eastAsia="en-US"/>
    </w:rPr>
  </w:style>
  <w:style w:type="character" w:customStyle="1" w:styleId="CharChar">
    <w:name w:val="Char Char"/>
    <w:uiPriority w:val="99"/>
    <w:locked/>
    <w:rsid w:val="00425F24"/>
    <w:rPr>
      <w:rFonts w:cs="Times New Roman"/>
      <w:b/>
      <w:bCs/>
      <w:sz w:val="24"/>
      <w:szCs w:val="24"/>
      <w:lang w:val="en-US" w:eastAsia="en-US" w:bidi="ar-SA"/>
    </w:rPr>
  </w:style>
  <w:style w:type="paragraph" w:styleId="Revision">
    <w:name w:val="Revision"/>
    <w:hidden/>
    <w:uiPriority w:val="99"/>
    <w:semiHidden/>
    <w:rsid w:val="00535E78"/>
    <w:rPr>
      <w:rFonts w:ascii="Arial" w:hAnsi="Arial"/>
      <w:bCs/>
      <w:sz w:val="22"/>
      <w:szCs w:val="24"/>
      <w:lang w:eastAsia="en-US"/>
    </w:rPr>
  </w:style>
  <w:style w:type="character" w:customStyle="1" w:styleId="jrnl">
    <w:name w:val="jrnl"/>
    <w:basedOn w:val="DefaultParagraphFont"/>
    <w:rsid w:val="004E371C"/>
  </w:style>
  <w:style w:type="paragraph" w:customStyle="1" w:styleId="EndNoteBibliographyTitle">
    <w:name w:val="EndNote Bibliography Title"/>
    <w:basedOn w:val="Normal"/>
    <w:link w:val="EndNoteBibliographyTitleChar"/>
    <w:rsid w:val="00142436"/>
    <w:pPr>
      <w:jc w:val="center"/>
    </w:pPr>
    <w:rPr>
      <w:rFonts w:cs="Arial"/>
      <w:noProof/>
      <w:lang w:val="en-US"/>
    </w:rPr>
  </w:style>
  <w:style w:type="character" w:customStyle="1" w:styleId="EndNoteBibliographyTitleChar">
    <w:name w:val="EndNote Bibliography Title Char"/>
    <w:basedOn w:val="TitleChar"/>
    <w:link w:val="EndNoteBibliographyTitle"/>
    <w:rsid w:val="00142436"/>
    <w:rPr>
      <w:rFonts w:ascii="Arial" w:hAnsi="Arial" w:cs="Arial"/>
      <w:b w:val="0"/>
      <w:bCs/>
      <w:noProof/>
      <w:sz w:val="22"/>
      <w:szCs w:val="24"/>
      <w:lang w:val="en-US" w:eastAsia="en-US"/>
    </w:rPr>
  </w:style>
  <w:style w:type="paragraph" w:customStyle="1" w:styleId="EndNoteBibliography">
    <w:name w:val="EndNote Bibliography"/>
    <w:basedOn w:val="Normal"/>
    <w:link w:val="EndNoteBibliographyChar"/>
    <w:rsid w:val="00142436"/>
    <w:pPr>
      <w:jc w:val="both"/>
    </w:pPr>
    <w:rPr>
      <w:rFonts w:cs="Arial"/>
      <w:noProof/>
      <w:lang w:val="en-US"/>
    </w:rPr>
  </w:style>
  <w:style w:type="character" w:customStyle="1" w:styleId="EndNoteBibliographyChar">
    <w:name w:val="EndNote Bibliography Char"/>
    <w:basedOn w:val="TitleChar"/>
    <w:link w:val="EndNoteBibliography"/>
    <w:rsid w:val="00142436"/>
    <w:rPr>
      <w:rFonts w:ascii="Arial" w:hAnsi="Arial" w:cs="Arial"/>
      <w:b w:val="0"/>
      <w:bCs/>
      <w:noProof/>
      <w:sz w:val="22"/>
      <w:szCs w:val="24"/>
      <w:lang w:val="en-US" w:eastAsia="en-US"/>
    </w:rPr>
  </w:style>
  <w:style w:type="paragraph" w:customStyle="1" w:styleId="BodyText1">
    <w:name w:val="Body Text1"/>
    <w:rsid w:val="00312FDA"/>
    <w:pPr>
      <w:spacing w:line="300" w:lineRule="exact"/>
      <w:ind w:left="238" w:hanging="238"/>
    </w:pPr>
    <w:rPr>
      <w:rFonts w:ascii="Arial" w:hAnsi="Arial"/>
      <w:lang w:val="en-US" w:eastAsia="en-US"/>
    </w:rPr>
  </w:style>
  <w:style w:type="paragraph" w:styleId="NormalWeb">
    <w:name w:val="Normal (Web)"/>
    <w:basedOn w:val="Normal"/>
    <w:uiPriority w:val="99"/>
    <w:unhideWhenUsed/>
    <w:locked/>
    <w:rsid w:val="007F3F80"/>
    <w:pPr>
      <w:spacing w:before="100" w:beforeAutospacing="1" w:after="100" w:afterAutospacing="1"/>
    </w:pPr>
    <w:rPr>
      <w:rFonts w:ascii="Times New Roman" w:hAnsi="Times New Roman"/>
      <w:bCs w:val="0"/>
      <w:sz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locked/>
    <w:rsid w:val="009C7838"/>
    <w:rPr>
      <w:color w:val="800080" w:themeColor="followed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locked/>
    <w:rsid w:val="0014388E"/>
    <w:pPr>
      <w:ind w:left="220" w:hanging="220"/>
    </w:pPr>
  </w:style>
  <w:style w:type="paragraph" w:styleId="NoSpacing">
    <w:name w:val="No Spacing"/>
    <w:uiPriority w:val="1"/>
    <w:qFormat/>
    <w:rsid w:val="00662D26"/>
    <w:rPr>
      <w:rFonts w:ascii="Arial" w:hAnsi="Arial"/>
      <w:bCs/>
      <w:sz w:val="22"/>
      <w:szCs w:val="24"/>
      <w:lang w:eastAsia="en-US"/>
    </w:rPr>
  </w:style>
  <w:style w:type="paragraph" w:customStyle="1" w:styleId="EndName">
    <w:name w:val="End Name"/>
    <w:basedOn w:val="Normal"/>
    <w:rsid w:val="009361F4"/>
    <w:pPr>
      <w:autoSpaceDE w:val="0"/>
      <w:autoSpaceDN w:val="0"/>
      <w:adjustRightInd w:val="0"/>
      <w:spacing w:after="57"/>
    </w:pPr>
    <w:rPr>
      <w:rFonts w:ascii="Helvetica" w:hAnsi="Helvetica"/>
      <w:bCs w:val="0"/>
      <w:caps/>
      <w:color w:val="740D00"/>
      <w:sz w:val="18"/>
      <w:szCs w:val="18"/>
      <w:lang w:val="en-US"/>
    </w:rPr>
  </w:style>
  <w:style w:type="character" w:styleId="LineNumber">
    <w:name w:val="line number"/>
    <w:basedOn w:val="DefaultParagraphFont"/>
    <w:uiPriority w:val="99"/>
    <w:semiHidden/>
    <w:unhideWhenUsed/>
    <w:locked/>
    <w:rsid w:val="008B73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0874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7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70171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7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905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238028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510076">
                                  <w:marLeft w:val="4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7564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5867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8755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156665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0806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7401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2358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548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3511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4564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4496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14472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47109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348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3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2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2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0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1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3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7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4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7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6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1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3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 xmlns:b="http://schemas.openxmlformats.org/officeDocument/2006/bibliography" xmlns="http://schemas.openxmlformats.org/officeDocument/2006/bibliography">
    <b:Tag>18</b:Tag>
    <b:RefOrder>1</b:RefOrder>
  </b:Source>
</b:Sources>
</file>

<file path=customXml/itemProps1.xml><?xml version="1.0" encoding="utf-8"?>
<ds:datastoreItem xmlns:ds="http://schemas.openxmlformats.org/officeDocument/2006/customXml" ds:itemID="{9885716D-4E89-46DC-8DDC-78BA72511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DATASET FOR PARATHYROID CANCER HISTOPATHOLOGY REPORTS</vt:lpstr>
    </vt:vector>
  </TitlesOfParts>
  <Company>University of Glasgow</Company>
  <LinksUpToDate>false</LinksUpToDate>
  <CharactersWithSpaces>4841</CharactersWithSpaces>
  <SharedDoc>false</SharedDoc>
  <HLinks>
    <vt:vector size="12" baseType="variant">
      <vt:variant>
        <vt:i4>5701652</vt:i4>
      </vt:variant>
      <vt:variant>
        <vt:i4>3</vt:i4>
      </vt:variant>
      <vt:variant>
        <vt:i4>0</vt:i4>
      </vt:variant>
      <vt:variant>
        <vt:i4>5</vt:i4>
      </vt:variant>
      <vt:variant>
        <vt:lpwstr>http://www.nice.org.uk/accreditation</vt:lpwstr>
      </vt:variant>
      <vt:variant>
        <vt:lpwstr/>
      </vt:variant>
      <vt:variant>
        <vt:i4>3014706</vt:i4>
      </vt:variant>
      <vt:variant>
        <vt:i4>0</vt:i4>
      </vt:variant>
      <vt:variant>
        <vt:i4>0</vt:i4>
      </vt:variant>
      <vt:variant>
        <vt:i4>5</vt:i4>
      </vt:variant>
      <vt:variant>
        <vt:lpwstr>http://www.rcpath.org/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DATASET FOR PARATHYROID CANCER HISTOPATHOLOGY REPORTS</dc:title>
  <dc:creator>ammn1r</dc:creator>
  <cp:lastModifiedBy>Kate Stewart</cp:lastModifiedBy>
  <cp:revision>5</cp:revision>
  <cp:lastPrinted>2017-09-05T10:37:00Z</cp:lastPrinted>
  <dcterms:created xsi:type="dcterms:W3CDTF">2017-10-12T14:30:00Z</dcterms:created>
  <dcterms:modified xsi:type="dcterms:W3CDTF">2017-11-03T14:49:00Z</dcterms:modified>
</cp:coreProperties>
</file>